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84F" w:rsidRPr="006D07B0" w:rsidRDefault="006D07B0" w:rsidP="005F284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7B0">
        <w:rPr>
          <w:rFonts w:ascii="Times New Roman" w:hAnsi="Times New Roman" w:cs="Times New Roman"/>
          <w:b/>
          <w:sz w:val="28"/>
          <w:szCs w:val="28"/>
        </w:rPr>
        <w:t>SZABADALMI J</w:t>
      </w:r>
      <w:r w:rsidRPr="00044980">
        <w:rPr>
          <w:rFonts w:ascii="Times New Roman" w:hAnsi="Times New Roman" w:cs="Times New Roman"/>
          <w:b/>
          <w:sz w:val="28"/>
          <w:szCs w:val="28"/>
        </w:rPr>
        <w:t>OG</w:t>
      </w:r>
    </w:p>
    <w:p w:rsidR="005F284F" w:rsidRPr="005F284F" w:rsidRDefault="005F284F" w:rsidP="005F284F">
      <w:pPr>
        <w:pStyle w:val="Nincstrkz"/>
      </w:pPr>
    </w:p>
    <w:p w:rsidR="005F284F" w:rsidRPr="005F284F" w:rsidRDefault="005F284F" w:rsidP="005F284F">
      <w:pPr>
        <w:pStyle w:val="Nincstrkz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284F">
        <w:rPr>
          <w:rFonts w:ascii="Times New Roman" w:hAnsi="Times New Roman" w:cs="Times New Roman"/>
          <w:b/>
          <w:sz w:val="24"/>
          <w:szCs w:val="24"/>
          <w:highlight w:val="yellow"/>
        </w:rPr>
        <w:t>/Fogalom/</w:t>
      </w:r>
    </w:p>
    <w:p w:rsidR="005F284F" w:rsidRDefault="005F284F" w:rsidP="005F284F">
      <w:pPr>
        <w:pStyle w:val="Nincstrkz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84F">
        <w:rPr>
          <w:rFonts w:ascii="Times New Roman" w:hAnsi="Times New Roman" w:cs="Times New Roman"/>
          <w:sz w:val="24"/>
          <w:szCs w:val="24"/>
        </w:rPr>
        <w:t xml:space="preserve">Oltalmazott találmány, a feltaláló vagy más jogosult részére kizárólagos jogokat nyújt </w:t>
      </w:r>
      <w:r w:rsidRPr="005F284F">
        <w:rPr>
          <w:rFonts w:ascii="Times New Roman" w:hAnsi="Times New Roman" w:cs="Times New Roman"/>
          <w:bCs/>
          <w:iCs/>
          <w:sz w:val="24"/>
          <w:szCs w:val="24"/>
        </w:rPr>
        <w:t>az oltalmi idő</w:t>
      </w:r>
      <w:r w:rsidRPr="005F284F">
        <w:rPr>
          <w:rFonts w:ascii="Times New Roman" w:hAnsi="Times New Roman" w:cs="Times New Roman"/>
          <w:sz w:val="24"/>
          <w:szCs w:val="24"/>
        </w:rPr>
        <w:t xml:space="preserve"> alatt a találmány feletti rendelkezésre és biztosítja a találmány nyilvánosságra jutását.</w:t>
      </w:r>
    </w:p>
    <w:p w:rsidR="005F284F" w:rsidRDefault="005F284F" w:rsidP="005F284F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5F284F" w:rsidRPr="00415A22" w:rsidRDefault="005F284F" w:rsidP="005F284F">
      <w:pPr>
        <w:pStyle w:val="Nincstrkz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5A22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/Szabadalmazható találmányok </w:t>
      </w:r>
      <w:r w:rsidR="00415A22" w:rsidRPr="00415A22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pozitív </w:t>
      </w:r>
      <w:r w:rsidRPr="00415A22">
        <w:rPr>
          <w:rFonts w:ascii="Times New Roman" w:hAnsi="Times New Roman" w:cs="Times New Roman"/>
          <w:b/>
          <w:sz w:val="24"/>
          <w:szCs w:val="24"/>
          <w:highlight w:val="yellow"/>
        </w:rPr>
        <w:t>kritériumai/</w:t>
      </w:r>
    </w:p>
    <w:p w:rsidR="005F284F" w:rsidRPr="005F284F" w:rsidRDefault="005F284F" w:rsidP="005F284F">
      <w:pPr>
        <w:pStyle w:val="Nincstrkz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pr9"/>
      <w:r w:rsidRPr="005F284F">
        <w:rPr>
          <w:rFonts w:ascii="Times New Roman" w:hAnsi="Times New Roman" w:cs="Times New Roman"/>
          <w:sz w:val="24"/>
          <w:szCs w:val="24"/>
        </w:rPr>
        <w:t>Szabadalmazható minden új, feltalálói tevékenységen alapuló, iparilag alkalmazható találmány a technika bármely területén.</w:t>
      </w:r>
      <w:bookmarkEnd w:id="0"/>
    </w:p>
    <w:p w:rsidR="005F284F" w:rsidRPr="00833C7D" w:rsidRDefault="00833C7D" w:rsidP="005F284F">
      <w:pPr>
        <w:pStyle w:val="Nincstrkz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ÚJDONSÁG</w:t>
      </w:r>
      <w:r w:rsidRPr="00833C7D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8E5AD5" w:rsidRPr="00833C7D" w:rsidRDefault="00833C7D" w:rsidP="008E5AD5">
      <w:pPr>
        <w:pStyle w:val="Nincstrkz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pr17"/>
      <w:r w:rsidRPr="00833C7D">
        <w:rPr>
          <w:rFonts w:ascii="Times New Roman" w:hAnsi="Times New Roman" w:cs="Times New Roman"/>
          <w:color w:val="000000"/>
          <w:sz w:val="24"/>
          <w:szCs w:val="24"/>
        </w:rPr>
        <w:t>új a találmány, ha nem tartozik a technika állásához</w:t>
      </w:r>
      <w:bookmarkEnd w:id="1"/>
      <w:r w:rsidRPr="00833C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3C7D">
        <w:rPr>
          <w:rFonts w:ascii="Times New Roman" w:hAnsi="Times New Roman" w:cs="Times New Roman"/>
          <w:color w:val="000000"/>
          <w:sz w:val="24"/>
          <w:szCs w:val="24"/>
        </w:rPr>
        <w:sym w:font="Wingdings" w:char="F0E0"/>
      </w:r>
      <w:r w:rsidRPr="00833C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2" w:name="pr18"/>
      <w:r w:rsidRPr="00833C7D">
        <w:rPr>
          <w:rFonts w:ascii="Times New Roman" w:hAnsi="Times New Roman" w:cs="Times New Roman"/>
          <w:color w:val="000000"/>
          <w:sz w:val="24"/>
          <w:szCs w:val="24"/>
        </w:rPr>
        <w:t>a technika állásához tartozik (újd</w:t>
      </w:r>
      <w:r w:rsidRPr="00833C7D">
        <w:rPr>
          <w:rFonts w:ascii="Times New Roman" w:hAnsi="Times New Roman" w:cs="Times New Roman"/>
          <w:bCs/>
          <w:iCs/>
          <w:sz w:val="24"/>
          <w:szCs w:val="24"/>
        </w:rPr>
        <w:t xml:space="preserve">onságrontó) </w:t>
      </w:r>
      <w:r w:rsidRPr="00833C7D">
        <w:rPr>
          <w:rFonts w:ascii="Times New Roman" w:hAnsi="Times New Roman" w:cs="Times New Roman"/>
          <w:color w:val="000000"/>
          <w:sz w:val="24"/>
          <w:szCs w:val="24"/>
        </w:rPr>
        <w:t xml:space="preserve">mindaz, ami az elsőbbség időpontja előtt írásbeli közlés, szóbeli ismertetés, </w:t>
      </w:r>
      <w:proofErr w:type="spellStart"/>
      <w:r w:rsidRPr="00833C7D">
        <w:rPr>
          <w:rFonts w:ascii="Times New Roman" w:hAnsi="Times New Roman" w:cs="Times New Roman"/>
          <w:color w:val="000000"/>
          <w:sz w:val="24"/>
          <w:szCs w:val="24"/>
        </w:rPr>
        <w:t>gyakorlatbavétel</w:t>
      </w:r>
      <w:proofErr w:type="spellEnd"/>
      <w:r w:rsidRPr="00833C7D">
        <w:rPr>
          <w:rFonts w:ascii="Times New Roman" w:hAnsi="Times New Roman" w:cs="Times New Roman"/>
          <w:color w:val="000000"/>
          <w:sz w:val="24"/>
          <w:szCs w:val="24"/>
        </w:rPr>
        <w:t xml:space="preserve"> útján vagy bármilyen más módon bárki számára hozzáférhetővé vált</w:t>
      </w:r>
      <w:bookmarkEnd w:id="2"/>
    </w:p>
    <w:p w:rsidR="00833C7D" w:rsidRPr="00833C7D" w:rsidRDefault="00833C7D" w:rsidP="008E5AD5">
      <w:pPr>
        <w:pStyle w:val="Nincstrkz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C7D">
        <w:rPr>
          <w:rFonts w:ascii="Times New Roman" w:hAnsi="Times New Roman" w:cs="Times New Roman"/>
          <w:sz w:val="24"/>
          <w:szCs w:val="24"/>
        </w:rPr>
        <w:t>absz</w:t>
      </w:r>
      <w:r w:rsidRPr="00833C7D">
        <w:rPr>
          <w:rFonts w:ascii="Times New Roman" w:hAnsi="Times New Roman" w:cs="Times New Roman"/>
          <w:color w:val="000000"/>
          <w:sz w:val="24"/>
          <w:szCs w:val="24"/>
        </w:rPr>
        <w:t>olút, világújdonság sz</w:t>
      </w:r>
      <w:bookmarkStart w:id="3" w:name="pr19"/>
      <w:r w:rsidRPr="00833C7D">
        <w:rPr>
          <w:rFonts w:ascii="Times New Roman" w:hAnsi="Times New Roman" w:cs="Times New Roman"/>
          <w:color w:val="000000"/>
          <w:sz w:val="24"/>
          <w:szCs w:val="24"/>
        </w:rPr>
        <w:t>ü</w:t>
      </w:r>
      <w:bookmarkEnd w:id="3"/>
      <w:r w:rsidRPr="00833C7D">
        <w:rPr>
          <w:rFonts w:ascii="Times New Roman" w:hAnsi="Times New Roman" w:cs="Times New Roman"/>
          <w:color w:val="000000"/>
          <w:sz w:val="24"/>
          <w:szCs w:val="24"/>
        </w:rPr>
        <w:t>kséges</w:t>
      </w:r>
    </w:p>
    <w:p w:rsidR="00833C7D" w:rsidRPr="007E4336" w:rsidRDefault="00833C7D" w:rsidP="00833C7D">
      <w:pPr>
        <w:pStyle w:val="Nincstrkz"/>
        <w:spacing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bookmarkStart w:id="4" w:name="pr25"/>
      <w:r w:rsidRPr="00833C7D">
        <w:rPr>
          <w:rFonts w:ascii="Times" w:hAnsi="Times" w:cs="Times"/>
          <w:b/>
          <w:bCs/>
          <w:iCs/>
          <w:color w:val="000000"/>
          <w:sz w:val="24"/>
          <w:szCs w:val="24"/>
          <w:u w:val="single"/>
        </w:rPr>
        <w:t>FELTALÁLÓI TEVÉKENYSÉG</w:t>
      </w:r>
      <w:bookmarkEnd w:id="4"/>
      <w:r w:rsidRPr="00833C7D">
        <w:rPr>
          <w:rFonts w:ascii="Times" w:hAnsi="Times" w:cs="Times"/>
          <w:b/>
          <w:bCs/>
          <w:iCs/>
          <w:color w:val="000000"/>
          <w:sz w:val="24"/>
          <w:szCs w:val="24"/>
          <w:u w:val="single"/>
        </w:rPr>
        <w:t>:</w:t>
      </w:r>
      <w:r>
        <w:rPr>
          <w:rFonts w:ascii="Times" w:hAnsi="Times" w:cs="Times"/>
          <w:b/>
          <w:bCs/>
          <w:iCs/>
          <w:color w:val="000000"/>
          <w:sz w:val="24"/>
          <w:szCs w:val="24"/>
          <w:u w:val="single"/>
        </w:rPr>
        <w:t xml:space="preserve"> </w:t>
      </w:r>
      <w:bookmarkStart w:id="5" w:name="pr26"/>
      <w:r w:rsidRPr="007E4336">
        <w:rPr>
          <w:rFonts w:ascii="Times New Roman" w:hAnsi="Times New Roman" w:cs="Times New Roman"/>
          <w:color w:val="000000"/>
          <w:sz w:val="24"/>
          <w:szCs w:val="24"/>
        </w:rPr>
        <w:t>feltalálói tevékenységen alapul a találmány, ha a technika állásához képest szakember számára nem nyilvánvaló</w:t>
      </w:r>
      <w:bookmarkEnd w:id="5"/>
    </w:p>
    <w:p w:rsidR="00833C7D" w:rsidRPr="007E4336" w:rsidRDefault="007E4336" w:rsidP="00833C7D">
      <w:pPr>
        <w:pStyle w:val="Nincstrkz"/>
        <w:spacing w:line="36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bookmarkStart w:id="6" w:name="pr28"/>
      <w:r w:rsidRPr="007E4336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u w:val="single"/>
        </w:rPr>
        <w:t>IPARI ALKALMAZHATÓSÁG</w:t>
      </w:r>
      <w:bookmarkEnd w:id="6"/>
      <w:r w:rsidRPr="007E4336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u w:val="single"/>
        </w:rPr>
        <w:t>:</w:t>
      </w:r>
      <w:r w:rsidRPr="007E433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bookmarkStart w:id="7" w:name="pr29"/>
      <w:r w:rsidRPr="007E4336">
        <w:rPr>
          <w:rFonts w:ascii="Times New Roman" w:hAnsi="Times New Roman" w:cs="Times New Roman"/>
          <w:color w:val="000000"/>
          <w:sz w:val="24"/>
          <w:szCs w:val="24"/>
        </w:rPr>
        <w:t>iparilag alkalmazható a találmány, ha az ipar vagy a mezőgazdaság valamely ágában előállítható, illetve használható</w:t>
      </w:r>
      <w:bookmarkEnd w:id="7"/>
    </w:p>
    <w:p w:rsidR="00833C7D" w:rsidRPr="007E4336" w:rsidRDefault="00833C7D" w:rsidP="007E4336">
      <w:pPr>
        <w:pStyle w:val="Nincstrkz"/>
      </w:pPr>
    </w:p>
    <w:p w:rsidR="007E4336" w:rsidRPr="007E4336" w:rsidRDefault="007E4336" w:rsidP="00833C7D">
      <w:pPr>
        <w:pStyle w:val="Nincstrkz"/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E4336">
        <w:rPr>
          <w:rFonts w:ascii="Times New Roman" w:hAnsi="Times New Roman" w:cs="Times New Roman"/>
          <w:b/>
          <w:sz w:val="24"/>
          <w:szCs w:val="24"/>
          <w:highlight w:val="yellow"/>
        </w:rPr>
        <w:t>/Szabadal</w:t>
      </w:r>
      <w:r w:rsidRPr="007E4336"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  <w:t>o</w:t>
      </w:r>
      <w:r w:rsidR="00482B5B"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  <w:t>m</w:t>
      </w:r>
      <w:r w:rsidRPr="007E4336"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  <w:t xml:space="preserve"> negatív kritériumai – kizárás az oltalomból/</w:t>
      </w:r>
    </w:p>
    <w:p w:rsidR="00482B5B" w:rsidRPr="00482B5B" w:rsidRDefault="00482B5B" w:rsidP="00482B5B">
      <w:pPr>
        <w:pStyle w:val="NormlWeb"/>
        <w:numPr>
          <w:ilvl w:val="0"/>
          <w:numId w:val="3"/>
        </w:numPr>
        <w:spacing w:before="0" w:beforeAutospacing="0" w:after="0" w:afterAutospacing="0" w:line="360" w:lineRule="auto"/>
        <w:ind w:right="150"/>
        <w:jc w:val="both"/>
        <w:rPr>
          <w:color w:val="000000"/>
        </w:rPr>
      </w:pPr>
      <w:bookmarkStart w:id="8" w:name="pr11"/>
      <w:r w:rsidRPr="00482B5B">
        <w:rPr>
          <w:color w:val="000000"/>
        </w:rPr>
        <w:t>a felfedezés, a tudományos elmélet és a matematikai módszer;</w:t>
      </w:r>
      <w:bookmarkStart w:id="9" w:name="pr12"/>
      <w:bookmarkEnd w:id="8"/>
    </w:p>
    <w:p w:rsidR="00482B5B" w:rsidRPr="00482B5B" w:rsidRDefault="00482B5B" w:rsidP="00482B5B">
      <w:pPr>
        <w:pStyle w:val="NormlWeb"/>
        <w:numPr>
          <w:ilvl w:val="0"/>
          <w:numId w:val="3"/>
        </w:numPr>
        <w:spacing w:before="0" w:beforeAutospacing="0" w:after="0" w:afterAutospacing="0" w:line="360" w:lineRule="auto"/>
        <w:ind w:right="150"/>
        <w:jc w:val="both"/>
        <w:rPr>
          <w:color w:val="000000"/>
        </w:rPr>
      </w:pPr>
      <w:r w:rsidRPr="00482B5B">
        <w:rPr>
          <w:color w:val="000000"/>
        </w:rPr>
        <w:t>az esztétikai alkotás;</w:t>
      </w:r>
      <w:bookmarkStart w:id="10" w:name="pr13"/>
      <w:bookmarkEnd w:id="9"/>
    </w:p>
    <w:p w:rsidR="00482B5B" w:rsidRPr="00482B5B" w:rsidRDefault="00482B5B" w:rsidP="00482B5B">
      <w:pPr>
        <w:pStyle w:val="NormlWeb"/>
        <w:numPr>
          <w:ilvl w:val="0"/>
          <w:numId w:val="3"/>
        </w:numPr>
        <w:spacing w:before="0" w:beforeAutospacing="0" w:after="0" w:afterAutospacing="0" w:line="360" w:lineRule="auto"/>
        <w:ind w:right="150"/>
        <w:jc w:val="both"/>
        <w:rPr>
          <w:color w:val="000000"/>
        </w:rPr>
      </w:pPr>
      <w:r w:rsidRPr="00482B5B">
        <w:rPr>
          <w:color w:val="000000"/>
        </w:rPr>
        <w:t>a szellemi tevékenységre, játékra, üzletvitelre vonatkozó terv, szabály vagy eljárás, valamint a számítógépi program;</w:t>
      </w:r>
      <w:bookmarkStart w:id="11" w:name="pr14"/>
      <w:bookmarkEnd w:id="10"/>
    </w:p>
    <w:p w:rsidR="007E4336" w:rsidRPr="00482B5B" w:rsidRDefault="00482B5B" w:rsidP="00482B5B">
      <w:pPr>
        <w:pStyle w:val="NormlWeb"/>
        <w:numPr>
          <w:ilvl w:val="0"/>
          <w:numId w:val="3"/>
        </w:numPr>
        <w:spacing w:before="0" w:beforeAutospacing="0" w:after="0" w:afterAutospacing="0" w:line="360" w:lineRule="auto"/>
        <w:ind w:right="150"/>
        <w:jc w:val="both"/>
        <w:rPr>
          <w:color w:val="000000"/>
        </w:rPr>
      </w:pPr>
      <w:r w:rsidRPr="00482B5B">
        <w:rPr>
          <w:color w:val="000000"/>
        </w:rPr>
        <w:t>az információk megjelenítése</w:t>
      </w:r>
      <w:bookmarkEnd w:id="11"/>
    </w:p>
    <w:p w:rsidR="00482B5B" w:rsidRPr="00482B5B" w:rsidRDefault="00482B5B" w:rsidP="00482B5B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B5B">
        <w:rPr>
          <w:rFonts w:ascii="Times New Roman" w:hAnsi="Times New Roman" w:cs="Times New Roman"/>
          <w:sz w:val="24"/>
          <w:szCs w:val="24"/>
        </w:rPr>
        <w:t>emberi, állati kezeléskor használt gyógyászati, sebészeti eljárások</w:t>
      </w:r>
    </w:p>
    <w:p w:rsidR="00482B5B" w:rsidRPr="00482B5B" w:rsidRDefault="00482B5B" w:rsidP="00482B5B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B5B">
        <w:rPr>
          <w:rFonts w:ascii="Times New Roman" w:hAnsi="Times New Roman" w:cs="Times New Roman"/>
          <w:sz w:val="24"/>
          <w:szCs w:val="24"/>
        </w:rPr>
        <w:t>olyan találmány, melynek hasznosítása közrendbe, közerkölcsbe ütközne (embrió klónozása ipari, kereskedelmi célra)</w:t>
      </w:r>
    </w:p>
    <w:p w:rsidR="00482B5B" w:rsidRPr="00482B5B" w:rsidRDefault="00482B5B" w:rsidP="00482B5B">
      <w:pPr>
        <w:numPr>
          <w:ilvl w:val="0"/>
          <w:numId w:val="3"/>
        </w:numPr>
        <w:spacing w:after="0" w:line="360" w:lineRule="auto"/>
        <w:ind w:right="1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2B5B">
        <w:rPr>
          <w:rFonts w:ascii="Times New Roman" w:hAnsi="Times New Roman" w:cs="Times New Roman"/>
          <w:sz w:val="24"/>
          <w:szCs w:val="24"/>
        </w:rPr>
        <w:t>növény- és állatfajták oltalma</w:t>
      </w:r>
    </w:p>
    <w:p w:rsidR="00482B5B" w:rsidRPr="00482B5B" w:rsidRDefault="00482B5B" w:rsidP="00482B5B">
      <w:pPr>
        <w:pStyle w:val="NormlWeb"/>
        <w:numPr>
          <w:ilvl w:val="0"/>
          <w:numId w:val="3"/>
        </w:numPr>
        <w:spacing w:before="0" w:beforeAutospacing="0" w:after="0" w:afterAutospacing="0" w:line="360" w:lineRule="auto"/>
        <w:ind w:right="150"/>
        <w:jc w:val="both"/>
        <w:rPr>
          <w:color w:val="000000"/>
        </w:rPr>
      </w:pPr>
      <w:r w:rsidRPr="00482B5B">
        <w:rPr>
          <w:color w:val="000000"/>
        </w:rPr>
        <w:t>emberi test, emberi test bármely részének felfedezése</w:t>
      </w:r>
    </w:p>
    <w:p w:rsidR="00482B5B" w:rsidRDefault="00482B5B" w:rsidP="00482B5B">
      <w:pPr>
        <w:pStyle w:val="NormlWeb"/>
        <w:spacing w:before="0" w:beforeAutospacing="0" w:after="0" w:afterAutospacing="0"/>
        <w:ind w:right="150"/>
        <w:jc w:val="both"/>
        <w:rPr>
          <w:rFonts w:ascii="Times" w:hAnsi="Times" w:cs="Times"/>
          <w:color w:val="000000"/>
          <w:sz w:val="20"/>
          <w:szCs w:val="20"/>
        </w:rPr>
      </w:pPr>
    </w:p>
    <w:p w:rsidR="004432CC" w:rsidRDefault="004432CC" w:rsidP="00482B5B">
      <w:pPr>
        <w:pStyle w:val="NormlWeb"/>
        <w:spacing w:before="0" w:beforeAutospacing="0" w:after="0" w:afterAutospacing="0" w:line="360" w:lineRule="auto"/>
        <w:ind w:right="150"/>
        <w:jc w:val="both"/>
        <w:rPr>
          <w:color w:val="000000"/>
        </w:rPr>
      </w:pPr>
    </w:p>
    <w:p w:rsidR="00482B5B" w:rsidRPr="004432CC" w:rsidRDefault="00482B5B" w:rsidP="00482B5B">
      <w:pPr>
        <w:pStyle w:val="NormlWeb"/>
        <w:spacing w:before="0" w:beforeAutospacing="0" w:after="0" w:afterAutospacing="0" w:line="360" w:lineRule="auto"/>
        <w:ind w:right="150"/>
        <w:jc w:val="both"/>
        <w:rPr>
          <w:b/>
        </w:rPr>
      </w:pPr>
      <w:r w:rsidRPr="004432CC">
        <w:rPr>
          <w:b/>
          <w:color w:val="000000"/>
          <w:highlight w:val="yellow"/>
        </w:rPr>
        <w:lastRenderedPageBreak/>
        <w:t>/</w:t>
      </w:r>
      <w:r w:rsidR="003B19FF" w:rsidRPr="004432CC">
        <w:rPr>
          <w:b/>
          <w:color w:val="000000"/>
          <w:highlight w:val="yellow"/>
        </w:rPr>
        <w:t>Szabadalmi j</w:t>
      </w:r>
      <w:r w:rsidR="004432CC" w:rsidRPr="004432CC">
        <w:rPr>
          <w:b/>
          <w:highlight w:val="yellow"/>
        </w:rPr>
        <w:t>ogviszony jellemzői/</w:t>
      </w:r>
    </w:p>
    <w:p w:rsidR="004432CC" w:rsidRPr="004432CC" w:rsidRDefault="004432CC" w:rsidP="004432CC">
      <w:pPr>
        <w:pStyle w:val="NormlWeb"/>
        <w:numPr>
          <w:ilvl w:val="0"/>
          <w:numId w:val="5"/>
        </w:numPr>
        <w:spacing w:before="0" w:beforeAutospacing="0" w:after="0" w:afterAutospacing="0" w:line="360" w:lineRule="auto"/>
        <w:ind w:right="150"/>
        <w:jc w:val="both"/>
        <w:rPr>
          <w:color w:val="000000"/>
        </w:rPr>
      </w:pPr>
      <w:r>
        <w:rPr>
          <w:color w:val="000000"/>
        </w:rPr>
        <w:t>absz</w:t>
      </w:r>
      <w:r w:rsidRPr="00482B5B">
        <w:t>o</w:t>
      </w:r>
      <w:r>
        <w:t>lút szerkezetű, kizárólag</w:t>
      </w:r>
      <w:r w:rsidRPr="00482B5B">
        <w:t>o</w:t>
      </w:r>
      <w:r>
        <w:t>s j</w:t>
      </w:r>
      <w:r w:rsidRPr="00482B5B">
        <w:t>o</w:t>
      </w:r>
      <w:r>
        <w:t>g</w:t>
      </w:r>
    </w:p>
    <w:p w:rsidR="004432CC" w:rsidRPr="004432CC" w:rsidRDefault="004432CC" w:rsidP="004432CC">
      <w:pPr>
        <w:pStyle w:val="NormlWeb"/>
        <w:numPr>
          <w:ilvl w:val="0"/>
          <w:numId w:val="5"/>
        </w:numPr>
        <w:spacing w:before="0" w:beforeAutospacing="0" w:after="0" w:afterAutospacing="0" w:line="360" w:lineRule="auto"/>
        <w:ind w:right="150"/>
        <w:jc w:val="both"/>
        <w:rPr>
          <w:color w:val="000000"/>
        </w:rPr>
      </w:pPr>
      <w:r>
        <w:rPr>
          <w:color w:val="000000"/>
        </w:rPr>
        <w:t>időben k</w:t>
      </w:r>
      <w:r w:rsidRPr="00482B5B">
        <w:t>o</w:t>
      </w:r>
      <w:r>
        <w:t>rlát</w:t>
      </w:r>
      <w:r w:rsidRPr="00482B5B">
        <w:t>o</w:t>
      </w:r>
      <w:r>
        <w:t>z</w:t>
      </w:r>
      <w:r w:rsidRPr="00482B5B">
        <w:t>o</w:t>
      </w:r>
      <w:r>
        <w:t xml:space="preserve">tt (20 év </w:t>
      </w:r>
      <w:r>
        <w:sym w:font="Wingdings" w:char="F0E0"/>
      </w:r>
      <w:r>
        <w:t xml:space="preserve"> ezután közkincs)</w:t>
      </w:r>
    </w:p>
    <w:p w:rsidR="004432CC" w:rsidRPr="004432CC" w:rsidRDefault="004432CC" w:rsidP="004432CC">
      <w:pPr>
        <w:pStyle w:val="NormlWeb"/>
        <w:numPr>
          <w:ilvl w:val="0"/>
          <w:numId w:val="5"/>
        </w:numPr>
        <w:spacing w:before="0" w:beforeAutospacing="0" w:after="0" w:afterAutospacing="0" w:line="360" w:lineRule="auto"/>
        <w:ind w:right="150"/>
        <w:jc w:val="both"/>
        <w:rPr>
          <w:color w:val="000000"/>
        </w:rPr>
      </w:pPr>
      <w:r>
        <w:rPr>
          <w:color w:val="000000"/>
        </w:rPr>
        <w:t>nyilván</w:t>
      </w:r>
      <w:r w:rsidRPr="00482B5B">
        <w:t>o</w:t>
      </w:r>
      <w:r>
        <w:t>s</w:t>
      </w:r>
    </w:p>
    <w:p w:rsidR="004432CC" w:rsidRDefault="004432CC" w:rsidP="004432CC">
      <w:pPr>
        <w:pStyle w:val="Nincstrkz"/>
      </w:pPr>
    </w:p>
    <w:p w:rsidR="004432CC" w:rsidRPr="004432CC" w:rsidRDefault="004432CC" w:rsidP="004432CC">
      <w:pPr>
        <w:pStyle w:val="NormlWeb"/>
        <w:spacing w:before="0" w:beforeAutospacing="0" w:after="0" w:afterAutospacing="0" w:line="360" w:lineRule="auto"/>
        <w:ind w:right="150"/>
        <w:jc w:val="both"/>
        <w:rPr>
          <w:b/>
        </w:rPr>
      </w:pPr>
      <w:r w:rsidRPr="004432CC">
        <w:rPr>
          <w:b/>
          <w:color w:val="000000"/>
          <w:highlight w:val="yellow"/>
        </w:rPr>
        <w:t>/Szabadalmi j</w:t>
      </w:r>
      <w:r w:rsidRPr="004432CC">
        <w:rPr>
          <w:b/>
          <w:highlight w:val="yellow"/>
        </w:rPr>
        <w:t>ogviszony alanyai/</w:t>
      </w:r>
    </w:p>
    <w:p w:rsidR="004432CC" w:rsidRPr="008320FA" w:rsidRDefault="008320FA" w:rsidP="008320FA">
      <w:pPr>
        <w:pStyle w:val="NormlWeb"/>
        <w:spacing w:before="0" w:beforeAutospacing="0" w:after="0" w:afterAutospacing="0" w:line="360" w:lineRule="auto"/>
        <w:ind w:right="150"/>
        <w:jc w:val="both"/>
        <w:rPr>
          <w:b/>
          <w:color w:val="000000"/>
          <w:u w:val="single"/>
        </w:rPr>
      </w:pPr>
      <w:r w:rsidRPr="008320FA">
        <w:rPr>
          <w:b/>
          <w:color w:val="000000"/>
          <w:u w:val="single"/>
        </w:rPr>
        <w:t>FELTALÁLÓ:</w:t>
      </w:r>
    </w:p>
    <w:p w:rsidR="008320FA" w:rsidRPr="00E31C08" w:rsidRDefault="008320FA" w:rsidP="008320FA">
      <w:pPr>
        <w:pStyle w:val="NormlWeb"/>
        <w:numPr>
          <w:ilvl w:val="0"/>
          <w:numId w:val="7"/>
        </w:numPr>
        <w:spacing w:before="0" w:beforeAutospacing="0" w:after="0" w:afterAutospacing="0" w:line="360" w:lineRule="auto"/>
        <w:ind w:right="150"/>
        <w:jc w:val="both"/>
        <w:rPr>
          <w:color w:val="000000"/>
        </w:rPr>
      </w:pPr>
      <w:bookmarkStart w:id="12" w:name="pr59"/>
      <w:r w:rsidRPr="00E31C08">
        <w:rPr>
          <w:color w:val="000000"/>
        </w:rPr>
        <w:t>feltaláló az, aki a találmányt megalkotta</w:t>
      </w:r>
      <w:bookmarkEnd w:id="12"/>
    </w:p>
    <w:p w:rsidR="008320FA" w:rsidRPr="00E31C08" w:rsidRDefault="008320FA" w:rsidP="008320FA">
      <w:pPr>
        <w:pStyle w:val="NormlWeb"/>
        <w:numPr>
          <w:ilvl w:val="0"/>
          <w:numId w:val="7"/>
        </w:numPr>
        <w:spacing w:before="0" w:beforeAutospacing="0" w:after="0" w:afterAutospacing="0" w:line="360" w:lineRule="auto"/>
        <w:ind w:right="150"/>
        <w:jc w:val="both"/>
        <w:rPr>
          <w:color w:val="000000"/>
        </w:rPr>
      </w:pPr>
      <w:r w:rsidRPr="00E31C08">
        <w:rPr>
          <w:color w:val="000000"/>
        </w:rPr>
        <w:t>a feltalálói igény átruházhat</w:t>
      </w:r>
      <w:r w:rsidR="00E31C08" w:rsidRPr="00E31C08">
        <w:rPr>
          <w:color w:val="000000"/>
        </w:rPr>
        <w:t>ó</w:t>
      </w:r>
    </w:p>
    <w:p w:rsidR="008320FA" w:rsidRPr="00E31C08" w:rsidRDefault="008320FA" w:rsidP="008320FA">
      <w:pPr>
        <w:pStyle w:val="NormlWeb"/>
        <w:numPr>
          <w:ilvl w:val="0"/>
          <w:numId w:val="7"/>
        </w:numPr>
        <w:spacing w:before="0" w:beforeAutospacing="0" w:after="0" w:afterAutospacing="0" w:line="360" w:lineRule="auto"/>
        <w:ind w:right="150"/>
        <w:jc w:val="both"/>
        <w:rPr>
          <w:color w:val="000000"/>
        </w:rPr>
      </w:pPr>
      <w:bookmarkStart w:id="13" w:name="pr60"/>
      <w:r w:rsidRPr="00E31C08">
        <w:rPr>
          <w:color w:val="000000"/>
        </w:rPr>
        <w:t xml:space="preserve">amíg jogerős bírósági ítélet mást nem állapít meg, azt a személyt kell </w:t>
      </w:r>
      <w:proofErr w:type="gramStart"/>
      <w:r w:rsidRPr="00E31C08">
        <w:rPr>
          <w:color w:val="000000"/>
        </w:rPr>
        <w:t>feltalálónak</w:t>
      </w:r>
      <w:proofErr w:type="gramEnd"/>
      <w:r w:rsidRPr="00E31C08">
        <w:rPr>
          <w:color w:val="000000"/>
        </w:rPr>
        <w:t xml:space="preserve"> tekinteni, aki az elismert bejelentési napon benyújtott bejelentésben feltalálóként szerepel</w:t>
      </w:r>
      <w:bookmarkEnd w:id="13"/>
    </w:p>
    <w:p w:rsidR="008320FA" w:rsidRPr="00E31C08" w:rsidRDefault="00E31C08" w:rsidP="008320FA">
      <w:pPr>
        <w:pStyle w:val="NormlWeb"/>
        <w:numPr>
          <w:ilvl w:val="0"/>
          <w:numId w:val="7"/>
        </w:numPr>
        <w:spacing w:before="0" w:beforeAutospacing="0" w:after="0" w:afterAutospacing="0" w:line="360" w:lineRule="auto"/>
        <w:ind w:right="150"/>
        <w:jc w:val="both"/>
        <w:rPr>
          <w:color w:val="000000"/>
        </w:rPr>
      </w:pPr>
      <w:bookmarkStart w:id="14" w:name="pr61"/>
      <w:r w:rsidRPr="00E31C08">
        <w:rPr>
          <w:color w:val="000000"/>
        </w:rPr>
        <w:t>ha többen közösen alkották a találmányt (feltalálótársak), a feltalálók szerzőségi részarányát - ellenkező megjelölés hiányában - egyenlőnek kell tekinteni</w:t>
      </w:r>
      <w:bookmarkEnd w:id="14"/>
    </w:p>
    <w:p w:rsidR="00E31C08" w:rsidRDefault="00E31C08" w:rsidP="008320FA">
      <w:pPr>
        <w:pStyle w:val="NormlWeb"/>
        <w:numPr>
          <w:ilvl w:val="0"/>
          <w:numId w:val="7"/>
        </w:numPr>
        <w:spacing w:before="0" w:beforeAutospacing="0" w:after="0" w:afterAutospacing="0" w:line="360" w:lineRule="auto"/>
        <w:ind w:right="150"/>
        <w:jc w:val="both"/>
        <w:rPr>
          <w:color w:val="000000"/>
        </w:rPr>
      </w:pPr>
      <w:r w:rsidRPr="00E31C08">
        <w:rPr>
          <w:color w:val="000000"/>
        </w:rPr>
        <w:t>semmis a feltalálók közötti megállapodás, amely az alkotómunkától eltérő arányban való részvétel figyelmen kívül hagyásával állapítja meg a feltalálói részarányokat</w:t>
      </w:r>
    </w:p>
    <w:p w:rsidR="00E31C08" w:rsidRDefault="00E31C08" w:rsidP="008320FA">
      <w:pPr>
        <w:pStyle w:val="NormlWeb"/>
        <w:numPr>
          <w:ilvl w:val="0"/>
          <w:numId w:val="7"/>
        </w:numPr>
        <w:spacing w:before="0" w:beforeAutospacing="0" w:after="0" w:afterAutospacing="0" w:line="360" w:lineRule="auto"/>
        <w:ind w:right="150"/>
        <w:jc w:val="both"/>
        <w:rPr>
          <w:color w:val="000000"/>
        </w:rPr>
      </w:pPr>
      <w:r>
        <w:rPr>
          <w:color w:val="000000"/>
        </w:rPr>
        <w:t xml:space="preserve">ötletadó, </w:t>
      </w:r>
      <w:proofErr w:type="spellStart"/>
      <w:r>
        <w:rPr>
          <w:color w:val="000000"/>
        </w:rPr>
        <w:t>m</w:t>
      </w:r>
      <w:r w:rsidRPr="00E31C08">
        <w:rPr>
          <w:color w:val="000000"/>
        </w:rPr>
        <w:t>o</w:t>
      </w:r>
      <w:r>
        <w:rPr>
          <w:color w:val="000000"/>
        </w:rPr>
        <w:t>n</w:t>
      </w:r>
      <w:r w:rsidRPr="00E31C08">
        <w:rPr>
          <w:color w:val="000000"/>
        </w:rPr>
        <w:t>o</w:t>
      </w:r>
      <w:r>
        <w:rPr>
          <w:color w:val="000000"/>
        </w:rPr>
        <w:t>gír</w:t>
      </w:r>
      <w:proofErr w:type="spellEnd"/>
      <w:r>
        <w:rPr>
          <w:color w:val="000000"/>
        </w:rPr>
        <w:t>: nem feltaláló!</w:t>
      </w:r>
    </w:p>
    <w:p w:rsidR="00E31C08" w:rsidRDefault="00E31C08" w:rsidP="00E31C08">
      <w:pPr>
        <w:pStyle w:val="NormlWeb"/>
        <w:spacing w:before="0" w:beforeAutospacing="0" w:after="0" w:afterAutospacing="0" w:line="360" w:lineRule="auto"/>
        <w:ind w:right="150"/>
        <w:jc w:val="both"/>
        <w:rPr>
          <w:color w:val="000000"/>
        </w:rPr>
      </w:pPr>
      <w:r w:rsidRPr="00E31C08">
        <w:rPr>
          <w:b/>
          <w:color w:val="000000"/>
          <w:u w:val="single"/>
        </w:rPr>
        <w:t>SZABADALMAS</w:t>
      </w:r>
      <w:r>
        <w:rPr>
          <w:b/>
          <w:color w:val="000000"/>
          <w:u w:val="single"/>
        </w:rPr>
        <w:t>:</w:t>
      </w:r>
    </w:p>
    <w:p w:rsidR="00E31C08" w:rsidRDefault="00E31C08" w:rsidP="00E31C08">
      <w:pPr>
        <w:pStyle w:val="NormlWeb"/>
        <w:numPr>
          <w:ilvl w:val="0"/>
          <w:numId w:val="9"/>
        </w:numPr>
        <w:spacing w:before="0" w:beforeAutospacing="0" w:after="0" w:afterAutospacing="0" w:line="360" w:lineRule="auto"/>
        <w:ind w:right="150"/>
        <w:jc w:val="both"/>
        <w:rPr>
          <w:color w:val="000000"/>
        </w:rPr>
      </w:pPr>
      <w:r>
        <w:rPr>
          <w:color w:val="000000"/>
        </w:rPr>
        <w:t>aki a szabadal</w:t>
      </w:r>
      <w:r w:rsidRPr="00E31C08">
        <w:rPr>
          <w:color w:val="000000"/>
        </w:rPr>
        <w:t>o</w:t>
      </w:r>
      <w:r>
        <w:rPr>
          <w:color w:val="000000"/>
        </w:rPr>
        <w:t>m j</w:t>
      </w:r>
      <w:r w:rsidRPr="00E31C08">
        <w:rPr>
          <w:color w:val="000000"/>
        </w:rPr>
        <w:t>o</w:t>
      </w:r>
      <w:r>
        <w:rPr>
          <w:color w:val="000000"/>
        </w:rPr>
        <w:t>g</w:t>
      </w:r>
      <w:r w:rsidRPr="00E31C08">
        <w:rPr>
          <w:color w:val="000000"/>
        </w:rPr>
        <w:t>o</w:t>
      </w:r>
      <w:r>
        <w:rPr>
          <w:color w:val="000000"/>
        </w:rPr>
        <w:t>sultja, vagy</w:t>
      </w:r>
    </w:p>
    <w:p w:rsidR="00E31C08" w:rsidRDefault="00E31C08" w:rsidP="00E31C08">
      <w:pPr>
        <w:pStyle w:val="NormlWeb"/>
        <w:numPr>
          <w:ilvl w:val="0"/>
          <w:numId w:val="9"/>
        </w:numPr>
        <w:spacing w:before="0" w:beforeAutospacing="0" w:after="0" w:afterAutospacing="0" w:line="360" w:lineRule="auto"/>
        <w:ind w:right="150"/>
        <w:jc w:val="both"/>
        <w:rPr>
          <w:color w:val="000000"/>
        </w:rPr>
      </w:pPr>
      <w:r>
        <w:rPr>
          <w:color w:val="000000"/>
        </w:rPr>
        <w:t>a feltaláló, vagy</w:t>
      </w:r>
    </w:p>
    <w:p w:rsidR="00E31C08" w:rsidRDefault="00E31C08" w:rsidP="00E31C08">
      <w:pPr>
        <w:pStyle w:val="NormlWeb"/>
        <w:numPr>
          <w:ilvl w:val="0"/>
          <w:numId w:val="9"/>
        </w:numPr>
        <w:spacing w:before="0" w:beforeAutospacing="0" w:after="0" w:afterAutospacing="0" w:line="360" w:lineRule="auto"/>
        <w:ind w:right="150"/>
        <w:jc w:val="both"/>
        <w:rPr>
          <w:color w:val="000000"/>
        </w:rPr>
      </w:pPr>
      <w:r>
        <w:rPr>
          <w:color w:val="000000"/>
        </w:rPr>
        <w:t>akire a feltaláló átruházta a j</w:t>
      </w:r>
      <w:r w:rsidRPr="00E31C08">
        <w:rPr>
          <w:color w:val="000000"/>
        </w:rPr>
        <w:t>o</w:t>
      </w:r>
      <w:r>
        <w:rPr>
          <w:color w:val="000000"/>
        </w:rPr>
        <w:t>g</w:t>
      </w:r>
      <w:r w:rsidRPr="00E31C08">
        <w:rPr>
          <w:color w:val="000000"/>
        </w:rPr>
        <w:t>o</w:t>
      </w:r>
      <w:r>
        <w:rPr>
          <w:color w:val="000000"/>
        </w:rPr>
        <w:t>kat</w:t>
      </w:r>
    </w:p>
    <w:p w:rsidR="00E31C08" w:rsidRDefault="00E31C08" w:rsidP="003D4CD0">
      <w:pPr>
        <w:pStyle w:val="Nincstrkz"/>
      </w:pPr>
    </w:p>
    <w:p w:rsidR="00E31C08" w:rsidRPr="003D4CD0" w:rsidRDefault="003D4CD0" w:rsidP="00E31C08">
      <w:pPr>
        <w:pStyle w:val="NormlWeb"/>
        <w:spacing w:before="0" w:beforeAutospacing="0" w:after="0" w:afterAutospacing="0" w:line="360" w:lineRule="auto"/>
        <w:ind w:right="150"/>
        <w:jc w:val="both"/>
        <w:rPr>
          <w:b/>
          <w:color w:val="000000"/>
        </w:rPr>
      </w:pPr>
      <w:r w:rsidRPr="003D4CD0">
        <w:rPr>
          <w:b/>
          <w:color w:val="000000"/>
          <w:highlight w:val="yellow"/>
        </w:rPr>
        <w:t>/Szabadalmi jogviszony tartalma/</w:t>
      </w:r>
    </w:p>
    <w:p w:rsidR="003D4CD0" w:rsidRPr="003D4CD0" w:rsidRDefault="003D4CD0" w:rsidP="00E31C08">
      <w:pPr>
        <w:pStyle w:val="NormlWeb"/>
        <w:spacing w:before="0" w:beforeAutospacing="0" w:after="0" w:afterAutospacing="0" w:line="360" w:lineRule="auto"/>
        <w:ind w:right="150"/>
        <w:jc w:val="both"/>
        <w:rPr>
          <w:b/>
          <w:color w:val="000000"/>
          <w:u w:val="single"/>
        </w:rPr>
      </w:pPr>
      <w:r w:rsidRPr="003D4CD0">
        <w:rPr>
          <w:b/>
          <w:color w:val="000000"/>
          <w:u w:val="single"/>
        </w:rPr>
        <w:t>SZEMÉLYISÉGI JOGOK:</w:t>
      </w:r>
    </w:p>
    <w:p w:rsidR="00FA43C0" w:rsidRDefault="00FA43C0" w:rsidP="003D4CD0">
      <w:pPr>
        <w:pStyle w:val="NormlWeb"/>
        <w:numPr>
          <w:ilvl w:val="0"/>
          <w:numId w:val="10"/>
        </w:numPr>
        <w:spacing w:before="0" w:beforeAutospacing="0" w:after="0" w:afterAutospacing="0" w:line="360" w:lineRule="auto"/>
        <w:ind w:right="150"/>
        <w:jc w:val="both"/>
        <w:rPr>
          <w:color w:val="000000"/>
        </w:rPr>
      </w:pPr>
      <w:r>
        <w:rPr>
          <w:color w:val="000000"/>
        </w:rPr>
        <w:t>feltalálót illetik meg</w:t>
      </w:r>
    </w:p>
    <w:p w:rsidR="00282005" w:rsidRDefault="00282005" w:rsidP="003D4CD0">
      <w:pPr>
        <w:pStyle w:val="NormlWeb"/>
        <w:numPr>
          <w:ilvl w:val="0"/>
          <w:numId w:val="10"/>
        </w:numPr>
        <w:spacing w:before="0" w:beforeAutospacing="0" w:after="0" w:afterAutospacing="0" w:line="360" w:lineRule="auto"/>
        <w:ind w:right="150"/>
        <w:jc w:val="both"/>
        <w:rPr>
          <w:color w:val="000000"/>
        </w:rPr>
      </w:pPr>
      <w:r>
        <w:rPr>
          <w:color w:val="000000"/>
        </w:rPr>
        <w:t>f</w:t>
      </w:r>
      <w:r w:rsidRPr="00E31C08">
        <w:rPr>
          <w:color w:val="000000"/>
        </w:rPr>
        <w:t>o</w:t>
      </w:r>
      <w:r>
        <w:rPr>
          <w:color w:val="000000"/>
        </w:rPr>
        <w:t>rgal</w:t>
      </w:r>
      <w:r w:rsidRPr="00E31C08">
        <w:rPr>
          <w:color w:val="000000"/>
        </w:rPr>
        <w:t>o</w:t>
      </w:r>
      <w:r>
        <w:rPr>
          <w:color w:val="000000"/>
        </w:rPr>
        <w:t>mké</w:t>
      </w:r>
      <w:r w:rsidRPr="00E31C08">
        <w:rPr>
          <w:color w:val="000000"/>
        </w:rPr>
        <w:t>p</w:t>
      </w:r>
      <w:r>
        <w:rPr>
          <w:color w:val="000000"/>
        </w:rPr>
        <w:t>telenek</w:t>
      </w:r>
    </w:p>
    <w:p w:rsidR="00282005" w:rsidRDefault="00282005" w:rsidP="003D4CD0">
      <w:pPr>
        <w:pStyle w:val="NormlWeb"/>
        <w:numPr>
          <w:ilvl w:val="0"/>
          <w:numId w:val="10"/>
        </w:numPr>
        <w:spacing w:before="0" w:beforeAutospacing="0" w:after="0" w:afterAutospacing="0" w:line="360" w:lineRule="auto"/>
        <w:ind w:right="150"/>
        <w:jc w:val="both"/>
        <w:rPr>
          <w:color w:val="000000"/>
        </w:rPr>
      </w:pPr>
      <w:r>
        <w:rPr>
          <w:color w:val="000000"/>
        </w:rPr>
        <w:t>elvileg időben k</w:t>
      </w:r>
      <w:r w:rsidRPr="00E31C08">
        <w:rPr>
          <w:color w:val="000000"/>
        </w:rPr>
        <w:t>o</w:t>
      </w:r>
      <w:r>
        <w:rPr>
          <w:color w:val="000000"/>
        </w:rPr>
        <w:t>rlátlan</w:t>
      </w:r>
      <w:r w:rsidRPr="00E31C08">
        <w:rPr>
          <w:color w:val="000000"/>
        </w:rPr>
        <w:t>o</w:t>
      </w:r>
      <w:r>
        <w:rPr>
          <w:color w:val="000000"/>
        </w:rPr>
        <w:t>k</w:t>
      </w:r>
    </w:p>
    <w:p w:rsidR="00F645FA" w:rsidRDefault="00282005" w:rsidP="003D4CD0">
      <w:pPr>
        <w:pStyle w:val="NormlWeb"/>
        <w:numPr>
          <w:ilvl w:val="0"/>
          <w:numId w:val="10"/>
        </w:numPr>
        <w:spacing w:before="0" w:beforeAutospacing="0" w:after="0" w:afterAutospacing="0" w:line="360" w:lineRule="auto"/>
        <w:ind w:right="150"/>
        <w:jc w:val="both"/>
        <w:rPr>
          <w:color w:val="000000"/>
        </w:rPr>
      </w:pPr>
      <w:r>
        <w:rPr>
          <w:color w:val="000000"/>
        </w:rPr>
        <w:t>érvényesítés</w:t>
      </w:r>
      <w:r w:rsidR="00F645FA" w:rsidRPr="00E31C08">
        <w:rPr>
          <w:color w:val="000000"/>
        </w:rPr>
        <w:t>ü</w:t>
      </w:r>
      <w:r>
        <w:rPr>
          <w:color w:val="000000"/>
        </w:rPr>
        <w:t>k személyhez kötött (</w:t>
      </w:r>
      <w:r w:rsidR="00F645FA">
        <w:rPr>
          <w:color w:val="000000"/>
        </w:rPr>
        <w:t>névj</w:t>
      </w:r>
      <w:r w:rsidR="00F645FA" w:rsidRPr="00E31C08">
        <w:rPr>
          <w:color w:val="000000"/>
        </w:rPr>
        <w:t>o</w:t>
      </w:r>
      <w:r w:rsidR="00F645FA">
        <w:rPr>
          <w:color w:val="000000"/>
        </w:rPr>
        <w:t xml:space="preserve">g, feltalálói minőség </w:t>
      </w:r>
      <w:proofErr w:type="spellStart"/>
      <w:r w:rsidR="00F645FA">
        <w:rPr>
          <w:color w:val="000000"/>
        </w:rPr>
        <w:t>elimerésének</w:t>
      </w:r>
      <w:proofErr w:type="spellEnd"/>
      <w:r w:rsidR="00F645FA">
        <w:rPr>
          <w:color w:val="000000"/>
        </w:rPr>
        <w:t xml:space="preserve"> j</w:t>
      </w:r>
      <w:r w:rsidR="00F645FA" w:rsidRPr="00E31C08">
        <w:rPr>
          <w:color w:val="000000"/>
        </w:rPr>
        <w:t>o</w:t>
      </w:r>
      <w:r w:rsidR="00F645FA">
        <w:rPr>
          <w:color w:val="000000"/>
        </w:rPr>
        <w:t>ga, döntés a tit</w:t>
      </w:r>
      <w:r w:rsidR="00F645FA" w:rsidRPr="00E31C08">
        <w:rPr>
          <w:color w:val="000000"/>
        </w:rPr>
        <w:t>o</w:t>
      </w:r>
      <w:r w:rsidR="00F645FA">
        <w:rPr>
          <w:color w:val="000000"/>
        </w:rPr>
        <w:t>kban tartásról/nyilván</w:t>
      </w:r>
      <w:r w:rsidR="00F645FA" w:rsidRPr="00E31C08">
        <w:rPr>
          <w:color w:val="000000"/>
        </w:rPr>
        <w:t>o</w:t>
      </w:r>
      <w:r w:rsidR="00F645FA">
        <w:rPr>
          <w:color w:val="000000"/>
        </w:rPr>
        <w:t>sságra h</w:t>
      </w:r>
      <w:r w:rsidR="00F645FA" w:rsidRPr="00E31C08">
        <w:rPr>
          <w:color w:val="000000"/>
        </w:rPr>
        <w:t>o</w:t>
      </w:r>
      <w:r w:rsidR="00F645FA">
        <w:rPr>
          <w:color w:val="000000"/>
        </w:rPr>
        <w:t>zatalról)</w:t>
      </w:r>
    </w:p>
    <w:p w:rsidR="00F645FA" w:rsidRPr="00F645FA" w:rsidRDefault="00F645FA" w:rsidP="00F645FA">
      <w:pPr>
        <w:pStyle w:val="NormlWeb"/>
        <w:spacing w:before="0" w:beforeAutospacing="0" w:after="0" w:afterAutospacing="0" w:line="360" w:lineRule="auto"/>
        <w:ind w:right="150"/>
        <w:jc w:val="both"/>
        <w:rPr>
          <w:b/>
          <w:color w:val="000000"/>
          <w:u w:val="single"/>
        </w:rPr>
      </w:pPr>
      <w:r w:rsidRPr="00F645FA">
        <w:rPr>
          <w:b/>
          <w:color w:val="000000"/>
          <w:u w:val="single"/>
        </w:rPr>
        <w:t>VAGYONI JOGOK:</w:t>
      </w:r>
    </w:p>
    <w:p w:rsidR="00FA43C0" w:rsidRDefault="00FA43C0" w:rsidP="00F645FA">
      <w:pPr>
        <w:pStyle w:val="NormlWeb"/>
        <w:numPr>
          <w:ilvl w:val="0"/>
          <w:numId w:val="11"/>
        </w:numPr>
        <w:spacing w:before="0" w:beforeAutospacing="0" w:after="0" w:afterAutospacing="0" w:line="360" w:lineRule="auto"/>
        <w:ind w:right="150"/>
        <w:jc w:val="both"/>
        <w:rPr>
          <w:color w:val="000000"/>
        </w:rPr>
      </w:pPr>
      <w:r>
        <w:rPr>
          <w:color w:val="000000"/>
        </w:rPr>
        <w:t>feltalálót vagy szabadalmast illetik meg</w:t>
      </w:r>
    </w:p>
    <w:p w:rsidR="00FA43C0" w:rsidRDefault="00FA43C0" w:rsidP="00F645FA">
      <w:pPr>
        <w:pStyle w:val="NormlWeb"/>
        <w:numPr>
          <w:ilvl w:val="0"/>
          <w:numId w:val="11"/>
        </w:numPr>
        <w:spacing w:before="0" w:beforeAutospacing="0" w:after="0" w:afterAutospacing="0" w:line="360" w:lineRule="auto"/>
        <w:ind w:right="150"/>
        <w:jc w:val="both"/>
        <w:rPr>
          <w:color w:val="000000"/>
        </w:rPr>
      </w:pPr>
      <w:r>
        <w:rPr>
          <w:color w:val="000000"/>
        </w:rPr>
        <w:t>kizárólag</w:t>
      </w:r>
      <w:r w:rsidRPr="00E31C08">
        <w:rPr>
          <w:color w:val="000000"/>
        </w:rPr>
        <w:t>o</w:t>
      </w:r>
      <w:r>
        <w:rPr>
          <w:color w:val="000000"/>
        </w:rPr>
        <w:t>s haszn</w:t>
      </w:r>
      <w:r w:rsidRPr="00E31C08">
        <w:rPr>
          <w:color w:val="000000"/>
        </w:rPr>
        <w:t>o</w:t>
      </w:r>
      <w:r>
        <w:rPr>
          <w:color w:val="000000"/>
        </w:rPr>
        <w:t>sítási és rendelkezési j</w:t>
      </w:r>
      <w:r w:rsidRPr="00E31C08">
        <w:rPr>
          <w:color w:val="000000"/>
        </w:rPr>
        <w:t>o</w:t>
      </w:r>
      <w:r>
        <w:rPr>
          <w:color w:val="000000"/>
        </w:rPr>
        <w:t>g</w:t>
      </w:r>
    </w:p>
    <w:p w:rsidR="00FA43C0" w:rsidRDefault="00FA43C0" w:rsidP="00F645FA">
      <w:pPr>
        <w:pStyle w:val="NormlWeb"/>
        <w:numPr>
          <w:ilvl w:val="0"/>
          <w:numId w:val="11"/>
        </w:numPr>
        <w:spacing w:before="0" w:beforeAutospacing="0" w:after="0" w:afterAutospacing="0" w:line="360" w:lineRule="auto"/>
        <w:ind w:right="150"/>
        <w:jc w:val="both"/>
        <w:rPr>
          <w:color w:val="000000"/>
        </w:rPr>
      </w:pPr>
      <w:r>
        <w:rPr>
          <w:color w:val="000000"/>
        </w:rPr>
        <w:t>f</w:t>
      </w:r>
      <w:r w:rsidRPr="00E31C08">
        <w:rPr>
          <w:color w:val="000000"/>
        </w:rPr>
        <w:t>o</w:t>
      </w:r>
      <w:r>
        <w:rPr>
          <w:color w:val="000000"/>
        </w:rPr>
        <w:t>rgal</w:t>
      </w:r>
      <w:r w:rsidRPr="00E31C08">
        <w:rPr>
          <w:color w:val="000000"/>
        </w:rPr>
        <w:t>o</w:t>
      </w:r>
      <w:r>
        <w:rPr>
          <w:color w:val="000000"/>
        </w:rPr>
        <w:t>mké</w:t>
      </w:r>
      <w:r w:rsidRPr="00E31C08">
        <w:rPr>
          <w:color w:val="000000"/>
        </w:rPr>
        <w:t>p</w:t>
      </w:r>
      <w:r>
        <w:rPr>
          <w:color w:val="000000"/>
        </w:rPr>
        <w:t>esek</w:t>
      </w:r>
    </w:p>
    <w:p w:rsidR="00FA43C0" w:rsidRDefault="00FA43C0" w:rsidP="00F645FA">
      <w:pPr>
        <w:pStyle w:val="NormlWeb"/>
        <w:numPr>
          <w:ilvl w:val="0"/>
          <w:numId w:val="11"/>
        </w:numPr>
        <w:spacing w:before="0" w:beforeAutospacing="0" w:after="0" w:afterAutospacing="0" w:line="360" w:lineRule="auto"/>
        <w:ind w:right="150"/>
        <w:jc w:val="both"/>
        <w:rPr>
          <w:color w:val="000000"/>
        </w:rPr>
      </w:pPr>
      <w:r>
        <w:rPr>
          <w:color w:val="000000"/>
        </w:rPr>
        <w:t>időben k</w:t>
      </w:r>
      <w:r w:rsidRPr="00E31C08">
        <w:rPr>
          <w:color w:val="000000"/>
        </w:rPr>
        <w:t>o</w:t>
      </w:r>
      <w:r>
        <w:rPr>
          <w:color w:val="000000"/>
        </w:rPr>
        <w:t>rlát</w:t>
      </w:r>
      <w:r w:rsidRPr="00E31C08">
        <w:rPr>
          <w:color w:val="000000"/>
        </w:rPr>
        <w:t>o</w:t>
      </w:r>
      <w:r>
        <w:rPr>
          <w:color w:val="000000"/>
        </w:rPr>
        <w:t>z</w:t>
      </w:r>
      <w:r w:rsidRPr="00E31C08">
        <w:rPr>
          <w:color w:val="000000"/>
        </w:rPr>
        <w:t>o</w:t>
      </w:r>
      <w:r>
        <w:rPr>
          <w:color w:val="000000"/>
        </w:rPr>
        <w:t>ttak (20 év)</w:t>
      </w:r>
    </w:p>
    <w:p w:rsidR="00FA43C0" w:rsidRDefault="00FA43C0" w:rsidP="00F645FA">
      <w:pPr>
        <w:pStyle w:val="NormlWeb"/>
        <w:numPr>
          <w:ilvl w:val="0"/>
          <w:numId w:val="11"/>
        </w:numPr>
        <w:spacing w:before="0" w:beforeAutospacing="0" w:after="0" w:afterAutospacing="0" w:line="360" w:lineRule="auto"/>
        <w:ind w:right="150"/>
        <w:jc w:val="both"/>
        <w:rPr>
          <w:color w:val="000000"/>
        </w:rPr>
      </w:pPr>
      <w:r>
        <w:rPr>
          <w:color w:val="000000"/>
        </w:rPr>
        <w:lastRenderedPageBreak/>
        <w:t>bárkivel szemben fellé</w:t>
      </w:r>
      <w:r w:rsidR="00282005" w:rsidRPr="00E31C08">
        <w:rPr>
          <w:color w:val="000000"/>
        </w:rPr>
        <w:t>p</w:t>
      </w:r>
      <w:r>
        <w:rPr>
          <w:color w:val="000000"/>
        </w:rPr>
        <w:t>het a szabadalmas, aki engedélye nélk</w:t>
      </w:r>
      <w:r w:rsidRPr="00E31C08">
        <w:rPr>
          <w:color w:val="000000"/>
        </w:rPr>
        <w:t>ü</w:t>
      </w:r>
      <w:r>
        <w:rPr>
          <w:color w:val="000000"/>
        </w:rPr>
        <w:t>l előállítja, használja, f</w:t>
      </w:r>
      <w:r w:rsidRPr="00E31C08">
        <w:rPr>
          <w:color w:val="000000"/>
        </w:rPr>
        <w:t>o</w:t>
      </w:r>
      <w:r>
        <w:rPr>
          <w:color w:val="000000"/>
        </w:rPr>
        <w:t>rgal</w:t>
      </w:r>
      <w:r w:rsidRPr="00E31C08">
        <w:rPr>
          <w:color w:val="000000"/>
        </w:rPr>
        <w:t>o</w:t>
      </w:r>
      <w:r>
        <w:rPr>
          <w:color w:val="000000"/>
        </w:rPr>
        <w:t>mba h</w:t>
      </w:r>
      <w:r w:rsidRPr="00E31C08">
        <w:rPr>
          <w:color w:val="000000"/>
        </w:rPr>
        <w:t>o</w:t>
      </w:r>
      <w:r>
        <w:rPr>
          <w:color w:val="000000"/>
        </w:rPr>
        <w:t>zza, raktár</w:t>
      </w:r>
      <w:r w:rsidRPr="00E31C08">
        <w:rPr>
          <w:color w:val="000000"/>
        </w:rPr>
        <w:t>o</w:t>
      </w:r>
      <w:r>
        <w:rPr>
          <w:color w:val="000000"/>
        </w:rPr>
        <w:t xml:space="preserve">n </w:t>
      </w:r>
      <w:proofErr w:type="gramStart"/>
      <w:r>
        <w:rPr>
          <w:color w:val="000000"/>
        </w:rPr>
        <w:t>tartja</w:t>
      </w:r>
      <w:proofErr w:type="gramEnd"/>
      <w:r>
        <w:rPr>
          <w:color w:val="000000"/>
        </w:rPr>
        <w:t xml:space="preserve"> vagy az </w:t>
      </w:r>
      <w:r w:rsidRPr="00E31C08">
        <w:rPr>
          <w:color w:val="000000"/>
        </w:rPr>
        <w:t>o</w:t>
      </w:r>
      <w:r>
        <w:rPr>
          <w:color w:val="000000"/>
        </w:rPr>
        <w:t>rszágba beh</w:t>
      </w:r>
      <w:r w:rsidRPr="00E31C08">
        <w:rPr>
          <w:color w:val="000000"/>
        </w:rPr>
        <w:t>o</w:t>
      </w:r>
      <w:r>
        <w:rPr>
          <w:color w:val="000000"/>
        </w:rPr>
        <w:t>zza a találmány tárgyát ké</w:t>
      </w:r>
      <w:r w:rsidR="00282005" w:rsidRPr="00E31C08">
        <w:rPr>
          <w:color w:val="000000"/>
        </w:rPr>
        <w:t>p</w:t>
      </w:r>
      <w:r>
        <w:rPr>
          <w:color w:val="000000"/>
        </w:rPr>
        <w:t>ező terméket, vagy használja, használatra ajánlja az eljárást</w:t>
      </w:r>
    </w:p>
    <w:p w:rsidR="00FA43C0" w:rsidRDefault="00FA43C0" w:rsidP="00F645FA">
      <w:pPr>
        <w:pStyle w:val="NormlWeb"/>
        <w:numPr>
          <w:ilvl w:val="0"/>
          <w:numId w:val="11"/>
        </w:numPr>
        <w:spacing w:before="0" w:beforeAutospacing="0" w:after="0" w:afterAutospacing="0" w:line="360" w:lineRule="auto"/>
        <w:ind w:right="150"/>
        <w:jc w:val="both"/>
        <w:rPr>
          <w:color w:val="000000"/>
        </w:rPr>
      </w:pPr>
      <w:r>
        <w:rPr>
          <w:color w:val="000000"/>
        </w:rPr>
        <w:t>a szabadalmas haszn</w:t>
      </w:r>
      <w:r w:rsidRPr="00E31C08">
        <w:rPr>
          <w:color w:val="000000"/>
        </w:rPr>
        <w:t>o</w:t>
      </w:r>
      <w:r>
        <w:rPr>
          <w:color w:val="000000"/>
        </w:rPr>
        <w:t>sítási engedélyt adhat</w:t>
      </w:r>
    </w:p>
    <w:p w:rsidR="00FA43C0" w:rsidRPr="00FA43C0" w:rsidRDefault="00FA43C0" w:rsidP="00FA43C0">
      <w:pPr>
        <w:pStyle w:val="NormlWeb"/>
        <w:spacing w:before="0" w:beforeAutospacing="0" w:after="0" w:afterAutospacing="0" w:line="360" w:lineRule="auto"/>
        <w:ind w:right="150"/>
        <w:jc w:val="both"/>
        <w:rPr>
          <w:b/>
          <w:color w:val="000000"/>
          <w:u w:val="single"/>
        </w:rPr>
      </w:pPr>
      <w:r w:rsidRPr="00FA43C0">
        <w:rPr>
          <w:b/>
          <w:color w:val="000000"/>
          <w:u w:val="single"/>
        </w:rPr>
        <w:t>KÖTELEZETTSÉGEK:</w:t>
      </w:r>
    </w:p>
    <w:p w:rsidR="00044980" w:rsidRDefault="00044980" w:rsidP="00FA43C0">
      <w:pPr>
        <w:pStyle w:val="NormlWeb"/>
        <w:numPr>
          <w:ilvl w:val="0"/>
          <w:numId w:val="12"/>
        </w:numPr>
        <w:spacing w:before="0" w:beforeAutospacing="0" w:after="0" w:afterAutospacing="0" w:line="360" w:lineRule="auto"/>
        <w:ind w:right="150"/>
        <w:jc w:val="both"/>
        <w:rPr>
          <w:color w:val="000000"/>
        </w:rPr>
      </w:pPr>
      <w:r>
        <w:rPr>
          <w:color w:val="000000"/>
        </w:rPr>
        <w:t>a találmány feltárása</w:t>
      </w:r>
    </w:p>
    <w:p w:rsidR="00044980" w:rsidRDefault="00044980" w:rsidP="00FA43C0">
      <w:pPr>
        <w:pStyle w:val="NormlWeb"/>
        <w:numPr>
          <w:ilvl w:val="0"/>
          <w:numId w:val="12"/>
        </w:numPr>
        <w:spacing w:before="0" w:beforeAutospacing="0" w:after="0" w:afterAutospacing="0" w:line="360" w:lineRule="auto"/>
        <w:ind w:right="150"/>
        <w:jc w:val="both"/>
        <w:rPr>
          <w:color w:val="000000"/>
        </w:rPr>
      </w:pPr>
      <w:r>
        <w:rPr>
          <w:color w:val="000000"/>
        </w:rPr>
        <w:t>a találmány haszn</w:t>
      </w:r>
      <w:r w:rsidRPr="00E31C08">
        <w:rPr>
          <w:color w:val="000000"/>
        </w:rPr>
        <w:t>o</w:t>
      </w:r>
      <w:r>
        <w:rPr>
          <w:color w:val="000000"/>
        </w:rPr>
        <w:t>sítása</w:t>
      </w:r>
    </w:p>
    <w:p w:rsidR="00044980" w:rsidRDefault="00044980" w:rsidP="00FA43C0">
      <w:pPr>
        <w:pStyle w:val="NormlWeb"/>
        <w:numPr>
          <w:ilvl w:val="0"/>
          <w:numId w:val="12"/>
        </w:numPr>
        <w:spacing w:before="0" w:beforeAutospacing="0" w:after="0" w:afterAutospacing="0" w:line="360" w:lineRule="auto"/>
        <w:ind w:right="150"/>
        <w:jc w:val="both"/>
        <w:rPr>
          <w:color w:val="000000"/>
        </w:rPr>
      </w:pPr>
      <w:r>
        <w:rPr>
          <w:color w:val="000000"/>
        </w:rPr>
        <w:t xml:space="preserve">éves díjfizetés az </w:t>
      </w:r>
      <w:r w:rsidRPr="00E31C08">
        <w:rPr>
          <w:color w:val="000000"/>
        </w:rPr>
        <w:t>o</w:t>
      </w:r>
      <w:r>
        <w:rPr>
          <w:color w:val="000000"/>
        </w:rPr>
        <w:t>ltal</w:t>
      </w:r>
      <w:r w:rsidRPr="00E31C08">
        <w:rPr>
          <w:color w:val="000000"/>
        </w:rPr>
        <w:t>o</w:t>
      </w:r>
      <w:r>
        <w:rPr>
          <w:color w:val="000000"/>
        </w:rPr>
        <w:t>m fenntartásáért</w:t>
      </w:r>
    </w:p>
    <w:p w:rsidR="00044980" w:rsidRDefault="00044980" w:rsidP="00044980">
      <w:pPr>
        <w:pStyle w:val="Nincstrkz"/>
      </w:pPr>
    </w:p>
    <w:p w:rsidR="00044980" w:rsidRPr="00044980" w:rsidRDefault="00044980" w:rsidP="00044980">
      <w:pPr>
        <w:pStyle w:val="NormlWeb"/>
        <w:spacing w:before="0" w:beforeAutospacing="0" w:after="0" w:afterAutospacing="0" w:line="360" w:lineRule="auto"/>
        <w:ind w:right="150"/>
        <w:jc w:val="both"/>
        <w:rPr>
          <w:b/>
          <w:color w:val="000000"/>
        </w:rPr>
      </w:pPr>
      <w:r w:rsidRPr="00044980">
        <w:rPr>
          <w:b/>
          <w:color w:val="000000"/>
          <w:highlight w:val="yellow"/>
        </w:rPr>
        <w:t>/Szolgálati találmány/</w:t>
      </w:r>
    </w:p>
    <w:p w:rsidR="00E74711" w:rsidRPr="00E74711" w:rsidRDefault="00E74711" w:rsidP="00E74711">
      <w:pPr>
        <w:pStyle w:val="NormlWeb"/>
        <w:numPr>
          <w:ilvl w:val="0"/>
          <w:numId w:val="13"/>
        </w:numPr>
        <w:spacing w:before="0" w:beforeAutospacing="0" w:after="0" w:afterAutospacing="0" w:line="360" w:lineRule="auto"/>
        <w:ind w:right="150"/>
        <w:jc w:val="both"/>
        <w:rPr>
          <w:color w:val="000000"/>
        </w:rPr>
      </w:pPr>
      <w:bookmarkStart w:id="15" w:name="pr72"/>
      <w:r w:rsidRPr="00E74711">
        <w:rPr>
          <w:rFonts w:ascii="Times" w:hAnsi="Times" w:cs="Times"/>
          <w:color w:val="000000"/>
        </w:rPr>
        <w:t>annak a találmánya, akinek munkaviszonyból folyó kötelessége, hogy a találmány tárgykörébe eső megoldásokat dolgozzon ki</w:t>
      </w:r>
      <w:bookmarkEnd w:id="15"/>
    </w:p>
    <w:p w:rsidR="00E74711" w:rsidRPr="00E74711" w:rsidRDefault="00E74711" w:rsidP="00E74711">
      <w:pPr>
        <w:pStyle w:val="NormlWeb"/>
        <w:numPr>
          <w:ilvl w:val="0"/>
          <w:numId w:val="13"/>
        </w:numPr>
        <w:spacing w:before="0" w:beforeAutospacing="0" w:after="0" w:afterAutospacing="0" w:line="360" w:lineRule="auto"/>
        <w:ind w:right="150"/>
        <w:jc w:val="both"/>
        <w:rPr>
          <w:color w:val="000000"/>
        </w:rPr>
      </w:pPr>
      <w:bookmarkStart w:id="16" w:name="pr76"/>
      <w:r w:rsidRPr="00E74711">
        <w:rPr>
          <w:rFonts w:ascii="Times" w:hAnsi="Times" w:cs="Times"/>
          <w:color w:val="000000"/>
        </w:rPr>
        <w:t>a feltaláló köteles a szolgálati találmányt, megalkotását követően, haladéktalanul ismertetni a munkáltatóval</w:t>
      </w:r>
      <w:bookmarkEnd w:id="16"/>
    </w:p>
    <w:p w:rsidR="00E74711" w:rsidRPr="00E74711" w:rsidRDefault="00E74711" w:rsidP="00E74711">
      <w:pPr>
        <w:pStyle w:val="NormlWeb"/>
        <w:numPr>
          <w:ilvl w:val="0"/>
          <w:numId w:val="13"/>
        </w:numPr>
        <w:spacing w:before="0" w:beforeAutospacing="0" w:after="0" w:afterAutospacing="0" w:line="360" w:lineRule="auto"/>
        <w:ind w:right="150"/>
        <w:jc w:val="both"/>
        <w:rPr>
          <w:color w:val="000000"/>
        </w:rPr>
      </w:pPr>
      <w:r w:rsidRPr="00E74711">
        <w:rPr>
          <w:rFonts w:ascii="Times" w:hAnsi="Times" w:cs="Times"/>
          <w:color w:val="000000"/>
        </w:rPr>
        <w:t>a névjog és a feltalálói minőséghez való jog az általános szabályok szerint alakul</w:t>
      </w:r>
    </w:p>
    <w:p w:rsidR="00E74711" w:rsidRPr="00E74711" w:rsidRDefault="00E74711" w:rsidP="00E74711">
      <w:pPr>
        <w:pStyle w:val="NormlWeb"/>
        <w:numPr>
          <w:ilvl w:val="0"/>
          <w:numId w:val="13"/>
        </w:numPr>
        <w:spacing w:before="0" w:beforeAutospacing="0" w:after="0" w:afterAutospacing="0" w:line="360" w:lineRule="auto"/>
        <w:ind w:right="150"/>
        <w:jc w:val="both"/>
        <w:rPr>
          <w:color w:val="000000"/>
        </w:rPr>
      </w:pPr>
      <w:bookmarkStart w:id="17" w:name="pr74"/>
      <w:r w:rsidRPr="00E74711">
        <w:rPr>
          <w:rFonts w:ascii="Times" w:hAnsi="Times" w:cs="Times"/>
          <w:color w:val="000000"/>
        </w:rPr>
        <w:t>a szolgálati találmányra a szabadalom a feltaláló jogutódjaként a munkáltatót illeti meg</w:t>
      </w:r>
      <w:bookmarkEnd w:id="17"/>
    </w:p>
    <w:p w:rsidR="00E74711" w:rsidRPr="00E74711" w:rsidRDefault="00E74711" w:rsidP="00E74711">
      <w:pPr>
        <w:pStyle w:val="NormlWeb"/>
        <w:numPr>
          <w:ilvl w:val="0"/>
          <w:numId w:val="13"/>
        </w:numPr>
        <w:spacing w:before="0" w:beforeAutospacing="0" w:after="0" w:afterAutospacing="0" w:line="360" w:lineRule="auto"/>
        <w:ind w:right="150"/>
        <w:jc w:val="both"/>
        <w:rPr>
          <w:color w:val="000000"/>
        </w:rPr>
      </w:pPr>
      <w:bookmarkStart w:id="18" w:name="pr87"/>
      <w:r w:rsidRPr="00E74711">
        <w:rPr>
          <w:rFonts w:ascii="Times" w:hAnsi="Times" w:cs="Times"/>
          <w:color w:val="000000"/>
        </w:rPr>
        <w:t>a szolgálati találmány értékesítése esetén a feltalálót találmányi díj illeti meg</w:t>
      </w:r>
      <w:bookmarkEnd w:id="18"/>
    </w:p>
    <w:p w:rsidR="00E74711" w:rsidRPr="00E74711" w:rsidRDefault="00E74711" w:rsidP="00E74711">
      <w:pPr>
        <w:pStyle w:val="NormlWeb"/>
        <w:numPr>
          <w:ilvl w:val="0"/>
          <w:numId w:val="13"/>
        </w:numPr>
        <w:spacing w:before="0" w:beforeAutospacing="0" w:after="0" w:afterAutospacing="0" w:line="360" w:lineRule="auto"/>
        <w:ind w:right="150"/>
        <w:jc w:val="both"/>
        <w:rPr>
          <w:color w:val="000000"/>
        </w:rPr>
      </w:pPr>
      <w:bookmarkStart w:id="19" w:name="pr95"/>
      <w:r w:rsidRPr="00E74711">
        <w:rPr>
          <w:rFonts w:ascii="Times" w:hAnsi="Times" w:cs="Times"/>
          <w:color w:val="000000"/>
        </w:rPr>
        <w:t>a feltalálót a hasznosítás, az egyes hasznosítási engedélyek és az átruházás esetén külön-külön, valamint a hasznosítás ellenérték nélküli engedélyezése és az ingyenes átruházás esetén is megilleti a találmányi díj</w:t>
      </w:r>
      <w:bookmarkEnd w:id="19"/>
    </w:p>
    <w:p w:rsidR="00E74711" w:rsidRDefault="00E74711" w:rsidP="00E74711">
      <w:pPr>
        <w:pStyle w:val="Nincstrkz"/>
      </w:pPr>
    </w:p>
    <w:p w:rsidR="00E74711" w:rsidRPr="00E74711" w:rsidRDefault="00E74711" w:rsidP="00E74711">
      <w:pPr>
        <w:pStyle w:val="NormlWeb"/>
        <w:spacing w:before="0" w:beforeAutospacing="0" w:after="0" w:afterAutospacing="0" w:line="360" w:lineRule="auto"/>
        <w:ind w:right="150"/>
        <w:jc w:val="both"/>
        <w:rPr>
          <w:rFonts w:ascii="Times" w:hAnsi="Times" w:cs="Times"/>
          <w:b/>
          <w:color w:val="000000"/>
        </w:rPr>
      </w:pPr>
      <w:r w:rsidRPr="00E74711">
        <w:rPr>
          <w:b/>
          <w:color w:val="000000"/>
          <w:highlight w:val="yellow"/>
        </w:rPr>
        <w:t>/Alkalmaz</w:t>
      </w:r>
      <w:r w:rsidRPr="00E74711">
        <w:rPr>
          <w:rFonts w:ascii="Times" w:hAnsi="Times" w:cs="Times"/>
          <w:b/>
          <w:color w:val="000000"/>
          <w:highlight w:val="yellow"/>
        </w:rPr>
        <w:t>otti találmány/</w:t>
      </w:r>
    </w:p>
    <w:p w:rsidR="00E74711" w:rsidRPr="008E4BBB" w:rsidRDefault="00E74711" w:rsidP="00E74711">
      <w:pPr>
        <w:pStyle w:val="NormlWeb"/>
        <w:numPr>
          <w:ilvl w:val="0"/>
          <w:numId w:val="14"/>
        </w:numPr>
        <w:spacing w:before="0" w:beforeAutospacing="0" w:after="0" w:afterAutospacing="0" w:line="360" w:lineRule="auto"/>
        <w:ind w:right="150"/>
        <w:jc w:val="both"/>
        <w:rPr>
          <w:color w:val="000000"/>
        </w:rPr>
      </w:pPr>
      <w:bookmarkStart w:id="20" w:name="pr73"/>
      <w:r w:rsidRPr="008E4BBB">
        <w:rPr>
          <w:rFonts w:ascii="Times" w:hAnsi="Times" w:cs="Times"/>
          <w:color w:val="000000"/>
        </w:rPr>
        <w:t>annak a találmánya, aki, anélkül, hogy ez munkaviszonyból eredő kötelessége lenne, olyan találmányt dolgoz ki, amelynek hasznosítása munkáltatója tevékenységi körébe tartozik</w:t>
      </w:r>
      <w:bookmarkEnd w:id="20"/>
    </w:p>
    <w:p w:rsidR="00E74711" w:rsidRPr="008E4BBB" w:rsidRDefault="00E74711" w:rsidP="00E74711">
      <w:pPr>
        <w:pStyle w:val="NormlWeb"/>
        <w:numPr>
          <w:ilvl w:val="0"/>
          <w:numId w:val="14"/>
        </w:numPr>
        <w:spacing w:before="0" w:beforeAutospacing="0" w:after="0" w:afterAutospacing="0" w:line="360" w:lineRule="auto"/>
        <w:ind w:right="150"/>
        <w:jc w:val="both"/>
        <w:rPr>
          <w:color w:val="000000"/>
        </w:rPr>
      </w:pPr>
      <w:r w:rsidRPr="008E4BBB">
        <w:rPr>
          <w:rStyle w:val="apple-converted-space"/>
          <w:rFonts w:ascii="Times" w:hAnsi="Times" w:cs="Times"/>
          <w:color w:val="000000"/>
        </w:rPr>
        <w:t> </w:t>
      </w:r>
      <w:r w:rsidRPr="008E4BBB">
        <w:rPr>
          <w:rFonts w:ascii="Times" w:hAnsi="Times" w:cs="Times"/>
          <w:color w:val="000000"/>
        </w:rPr>
        <w:t>a feltaláló köteles az alkalmazotti találmányt, megalkotását követően, haladéktalanul ismertetni a munkáltatóval</w:t>
      </w:r>
    </w:p>
    <w:p w:rsidR="00E74711" w:rsidRPr="008E4BBB" w:rsidRDefault="00E74711" w:rsidP="008E4BBB">
      <w:pPr>
        <w:pStyle w:val="NormlWeb"/>
        <w:numPr>
          <w:ilvl w:val="0"/>
          <w:numId w:val="14"/>
        </w:numPr>
        <w:spacing w:before="0" w:beforeAutospacing="0" w:after="0" w:afterAutospacing="0" w:line="360" w:lineRule="auto"/>
        <w:ind w:right="150"/>
        <w:jc w:val="both"/>
        <w:rPr>
          <w:color w:val="000000"/>
        </w:rPr>
      </w:pPr>
      <w:r w:rsidRPr="008E4BBB">
        <w:rPr>
          <w:rFonts w:ascii="Times" w:hAnsi="Times" w:cs="Times"/>
          <w:color w:val="000000"/>
        </w:rPr>
        <w:t>a névjog az általános szabályok szerint alakul</w:t>
      </w:r>
    </w:p>
    <w:p w:rsidR="00E74711" w:rsidRPr="008E4BBB" w:rsidRDefault="00E74711" w:rsidP="00E74711">
      <w:pPr>
        <w:pStyle w:val="NormlWeb"/>
        <w:numPr>
          <w:ilvl w:val="0"/>
          <w:numId w:val="14"/>
        </w:numPr>
        <w:spacing w:before="0" w:beforeAutospacing="0" w:after="0" w:afterAutospacing="0" w:line="360" w:lineRule="auto"/>
        <w:ind w:right="150"/>
        <w:jc w:val="both"/>
        <w:rPr>
          <w:color w:val="000000"/>
        </w:rPr>
      </w:pPr>
      <w:bookmarkStart w:id="21" w:name="pr75"/>
      <w:r w:rsidRPr="008E4BBB">
        <w:rPr>
          <w:rFonts w:ascii="Times" w:hAnsi="Times" w:cs="Times"/>
          <w:color w:val="000000"/>
        </w:rPr>
        <w:t>az alkalmazotti találmányra a szabadalom a feltalálót illeti meg, a munkáltató azonban jogosult a találmány hasznosítására (a munkáltató hasznosítási joga nem kizárólagos; a munkáltató hasznosítási engedélyt nem adhat</w:t>
      </w:r>
      <w:bookmarkEnd w:id="21"/>
      <w:r w:rsidRPr="008E4BBB">
        <w:rPr>
          <w:rFonts w:ascii="Times" w:hAnsi="Times" w:cs="Times"/>
          <w:color w:val="000000"/>
        </w:rPr>
        <w:t>)</w:t>
      </w:r>
    </w:p>
    <w:p w:rsidR="0031529F" w:rsidRPr="0031529F" w:rsidRDefault="0031529F" w:rsidP="00E74711">
      <w:pPr>
        <w:pStyle w:val="NormlWeb"/>
        <w:numPr>
          <w:ilvl w:val="0"/>
          <w:numId w:val="14"/>
        </w:numPr>
        <w:spacing w:before="0" w:beforeAutospacing="0" w:after="0" w:afterAutospacing="0" w:line="360" w:lineRule="auto"/>
        <w:ind w:right="150"/>
        <w:jc w:val="both"/>
        <w:rPr>
          <w:color w:val="000000"/>
        </w:rPr>
      </w:pPr>
      <w:bookmarkStart w:id="22" w:name="pr111"/>
      <w:r w:rsidRPr="0031529F">
        <w:rPr>
          <w:color w:val="000000"/>
        </w:rPr>
        <w:t xml:space="preserve">a Szellemi Tulajdon Nemzeti Hivatala mellett működő iparjogvédelmi szakértői testület (IJSZT) szakértői véleményt ad a titokban tartott találmány </w:t>
      </w:r>
      <w:r w:rsidRPr="0031529F">
        <w:rPr>
          <w:color w:val="000000"/>
        </w:rPr>
        <w:lastRenderedPageBreak/>
        <w:t>szabadalmazhatóságával, valamint a szolgálati vagy alkalmazotti találmány feltalálóját megillető díjazással kapcsolatos ügyben</w:t>
      </w:r>
      <w:r>
        <w:rPr>
          <w:rFonts w:ascii="Times" w:hAnsi="Times" w:cs="Times"/>
          <w:color w:val="000000"/>
          <w:sz w:val="20"/>
          <w:szCs w:val="20"/>
        </w:rPr>
        <w:t xml:space="preserve"> </w:t>
      </w:r>
      <w:r w:rsidRPr="0031529F">
        <w:rPr>
          <w:rFonts w:ascii="Times" w:hAnsi="Times" w:cs="Times"/>
          <w:color w:val="000000"/>
        </w:rPr>
        <w:t>is</w:t>
      </w:r>
      <w:bookmarkEnd w:id="22"/>
    </w:p>
    <w:p w:rsidR="0031529F" w:rsidRDefault="0031529F" w:rsidP="0031529F">
      <w:pPr>
        <w:pStyle w:val="Nincstrkz"/>
      </w:pPr>
    </w:p>
    <w:p w:rsidR="0031529F" w:rsidRPr="0031529F" w:rsidRDefault="0031529F" w:rsidP="0031529F">
      <w:pPr>
        <w:pStyle w:val="NormlWeb"/>
        <w:spacing w:before="0" w:beforeAutospacing="0" w:after="0" w:afterAutospacing="0" w:line="360" w:lineRule="auto"/>
        <w:ind w:right="150"/>
        <w:jc w:val="both"/>
        <w:rPr>
          <w:b/>
          <w:color w:val="000000"/>
        </w:rPr>
      </w:pPr>
      <w:r w:rsidRPr="0031529F">
        <w:rPr>
          <w:b/>
          <w:color w:val="000000"/>
          <w:highlight w:val="yellow"/>
        </w:rPr>
        <w:t>/</w:t>
      </w:r>
      <w:r w:rsidR="00542BF8">
        <w:rPr>
          <w:b/>
          <w:color w:val="000000"/>
          <w:highlight w:val="yellow"/>
        </w:rPr>
        <w:t>S</w:t>
      </w:r>
      <w:r w:rsidRPr="0031529F">
        <w:rPr>
          <w:b/>
          <w:color w:val="000000"/>
          <w:highlight w:val="yellow"/>
        </w:rPr>
        <w:t>zabadalmi oltalom terjedelme/</w:t>
      </w:r>
    </w:p>
    <w:p w:rsidR="005C086D" w:rsidRPr="005C086D" w:rsidRDefault="00F57D7B" w:rsidP="005C08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86D">
        <w:rPr>
          <w:rFonts w:ascii="Times New Roman" w:hAnsi="Times New Roman" w:cs="Times New Roman"/>
          <w:b/>
          <w:sz w:val="24"/>
          <w:szCs w:val="24"/>
          <w:u w:val="single"/>
        </w:rPr>
        <w:t>TÁRGYI HATÁLY:</w:t>
      </w:r>
      <w:r w:rsidRPr="005C086D">
        <w:rPr>
          <w:rFonts w:ascii="Times New Roman" w:hAnsi="Times New Roman" w:cs="Times New Roman"/>
          <w:sz w:val="24"/>
          <w:szCs w:val="24"/>
        </w:rPr>
        <w:t xml:space="preserve"> </w:t>
      </w:r>
      <w:r w:rsidR="005C086D" w:rsidRPr="005C086D">
        <w:rPr>
          <w:rFonts w:ascii="Times New Roman" w:hAnsi="Times New Roman" w:cs="Times New Roman"/>
          <w:sz w:val="24"/>
          <w:szCs w:val="24"/>
        </w:rPr>
        <w:t>az igénypontok határozzák meg</w:t>
      </w:r>
    </w:p>
    <w:p w:rsidR="005C086D" w:rsidRPr="005C086D" w:rsidRDefault="00F57D7B" w:rsidP="005C08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86D">
        <w:rPr>
          <w:rFonts w:ascii="Times New Roman" w:hAnsi="Times New Roman" w:cs="Times New Roman"/>
          <w:b/>
          <w:sz w:val="24"/>
          <w:szCs w:val="24"/>
          <w:u w:val="single"/>
        </w:rPr>
        <w:t>TERÜLETI HATÁLY:</w:t>
      </w:r>
      <w:r w:rsidRPr="005C086D">
        <w:rPr>
          <w:rFonts w:ascii="Times New Roman" w:hAnsi="Times New Roman" w:cs="Times New Roman"/>
          <w:sz w:val="24"/>
          <w:szCs w:val="24"/>
        </w:rPr>
        <w:t xml:space="preserve"> </w:t>
      </w:r>
      <w:r w:rsidR="005C086D">
        <w:rPr>
          <w:rFonts w:ascii="Times New Roman" w:hAnsi="Times New Roman" w:cs="Times New Roman"/>
          <w:sz w:val="24"/>
          <w:szCs w:val="24"/>
        </w:rPr>
        <w:t xml:space="preserve">a </w:t>
      </w:r>
      <w:r w:rsidR="005C086D" w:rsidRPr="005C086D">
        <w:rPr>
          <w:rFonts w:ascii="Times New Roman" w:hAnsi="Times New Roman" w:cs="Times New Roman"/>
          <w:sz w:val="24"/>
          <w:szCs w:val="24"/>
        </w:rPr>
        <w:t xml:space="preserve">M.K. </w:t>
      </w:r>
      <w:proofErr w:type="gramStart"/>
      <w:r w:rsidR="005C086D" w:rsidRPr="005C086D">
        <w:rPr>
          <w:rFonts w:ascii="Times New Roman" w:hAnsi="Times New Roman" w:cs="Times New Roman"/>
          <w:sz w:val="24"/>
          <w:szCs w:val="24"/>
        </w:rPr>
        <w:t>területe</w:t>
      </w:r>
      <w:proofErr w:type="gramEnd"/>
    </w:p>
    <w:p w:rsidR="005C086D" w:rsidRPr="005C086D" w:rsidRDefault="00F57D7B" w:rsidP="005C08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86D">
        <w:rPr>
          <w:rFonts w:ascii="Times New Roman" w:hAnsi="Times New Roman" w:cs="Times New Roman"/>
          <w:b/>
          <w:sz w:val="24"/>
          <w:szCs w:val="24"/>
          <w:u w:val="single"/>
        </w:rPr>
        <w:t>IDŐBELI HATÁLY:</w:t>
      </w:r>
      <w:r w:rsidRPr="005C086D">
        <w:rPr>
          <w:rFonts w:ascii="Times New Roman" w:hAnsi="Times New Roman" w:cs="Times New Roman"/>
          <w:sz w:val="24"/>
          <w:szCs w:val="24"/>
        </w:rPr>
        <w:t xml:space="preserve"> </w:t>
      </w:r>
      <w:r w:rsidR="005C086D" w:rsidRPr="005C086D">
        <w:rPr>
          <w:rFonts w:ascii="Times New Roman" w:hAnsi="Times New Roman" w:cs="Times New Roman"/>
          <w:sz w:val="24"/>
          <w:szCs w:val="24"/>
        </w:rPr>
        <w:t>az oltalom a bejelentés közzétételével keletkezik, de visszahat a bejele</w:t>
      </w:r>
      <w:r w:rsidR="005C086D">
        <w:rPr>
          <w:rFonts w:ascii="Times New Roman" w:hAnsi="Times New Roman" w:cs="Times New Roman"/>
          <w:sz w:val="24"/>
          <w:szCs w:val="24"/>
        </w:rPr>
        <w:t xml:space="preserve">ntés napjára; </w:t>
      </w:r>
      <w:proofErr w:type="spellStart"/>
      <w:r w:rsidR="005C086D">
        <w:rPr>
          <w:rFonts w:ascii="Times New Roman" w:hAnsi="Times New Roman" w:cs="Times New Roman"/>
          <w:sz w:val="24"/>
          <w:szCs w:val="24"/>
        </w:rPr>
        <w:t>max</w:t>
      </w:r>
      <w:proofErr w:type="spellEnd"/>
      <w:r w:rsidR="005C086D">
        <w:rPr>
          <w:rFonts w:ascii="Times New Roman" w:hAnsi="Times New Roman" w:cs="Times New Roman"/>
          <w:sz w:val="24"/>
          <w:szCs w:val="24"/>
        </w:rPr>
        <w:t>. 20 évig tart</w:t>
      </w:r>
    </w:p>
    <w:p w:rsidR="00542BF8" w:rsidRDefault="00542BF8" w:rsidP="00542BF8">
      <w:pPr>
        <w:pStyle w:val="Nincstrkz"/>
      </w:pPr>
    </w:p>
    <w:p w:rsidR="00542BF8" w:rsidRPr="00542BF8" w:rsidRDefault="00542BF8" w:rsidP="0031529F">
      <w:pPr>
        <w:pStyle w:val="NormlWeb"/>
        <w:spacing w:before="0" w:beforeAutospacing="0" w:after="0" w:afterAutospacing="0" w:line="360" w:lineRule="auto"/>
        <w:ind w:right="150"/>
        <w:jc w:val="both"/>
        <w:rPr>
          <w:b/>
        </w:rPr>
      </w:pPr>
      <w:r w:rsidRPr="00542BF8">
        <w:rPr>
          <w:b/>
          <w:color w:val="000000"/>
          <w:highlight w:val="yellow"/>
        </w:rPr>
        <w:t xml:space="preserve">/Szabadalmi </w:t>
      </w:r>
      <w:r w:rsidRPr="00542BF8">
        <w:rPr>
          <w:b/>
          <w:highlight w:val="yellow"/>
        </w:rPr>
        <w:t>oltalom korlátai/</w:t>
      </w:r>
    </w:p>
    <w:p w:rsidR="00542BF8" w:rsidRPr="00542BF8" w:rsidRDefault="00542BF8" w:rsidP="0031529F">
      <w:pPr>
        <w:pStyle w:val="NormlWeb"/>
        <w:spacing w:before="0" w:beforeAutospacing="0" w:after="0" w:afterAutospacing="0" w:line="360" w:lineRule="auto"/>
        <w:ind w:right="150"/>
        <w:jc w:val="both"/>
        <w:rPr>
          <w:color w:val="000000"/>
        </w:rPr>
      </w:pPr>
      <w:bookmarkStart w:id="23" w:name="pr144"/>
      <w:r w:rsidRPr="00542BF8">
        <w:rPr>
          <w:b/>
          <w:color w:val="000000"/>
          <w:u w:val="single"/>
        </w:rPr>
        <w:t>ELŐHASZNÁLATI JOG:</w:t>
      </w:r>
      <w:r w:rsidRPr="00542BF8">
        <w:rPr>
          <w:color w:val="000000"/>
        </w:rPr>
        <w:t xml:space="preserve"> </w:t>
      </w:r>
      <w:proofErr w:type="spellStart"/>
      <w:r w:rsidRPr="00542BF8">
        <w:rPr>
          <w:color w:val="000000"/>
        </w:rPr>
        <w:t>előhasználati</w:t>
      </w:r>
      <w:proofErr w:type="spellEnd"/>
      <w:r w:rsidRPr="00542BF8">
        <w:rPr>
          <w:color w:val="000000"/>
        </w:rPr>
        <w:t xml:space="preserve"> jog illeti meg azt, aki az elsőbbség napja előtt kezdte meg a találmány tárgyának belföldön, jóhiszeműen és gazdasági tevékenysége körében történő előállítását vagy használatát, vagy annak érdekében komoly előkészületet tett</w:t>
      </w:r>
      <w:bookmarkEnd w:id="23"/>
    </w:p>
    <w:p w:rsidR="005E45CE" w:rsidRPr="005E45CE" w:rsidRDefault="005E45CE" w:rsidP="0031529F">
      <w:pPr>
        <w:pStyle w:val="NormlWeb"/>
        <w:spacing w:before="0" w:beforeAutospacing="0" w:after="0" w:afterAutospacing="0" w:line="360" w:lineRule="auto"/>
        <w:ind w:right="150"/>
        <w:jc w:val="both"/>
        <w:rPr>
          <w:color w:val="000000"/>
        </w:rPr>
      </w:pPr>
      <w:bookmarkStart w:id="24" w:name="pr147"/>
      <w:r w:rsidRPr="005E45CE">
        <w:rPr>
          <w:b/>
          <w:color w:val="000000"/>
          <w:u w:val="single"/>
        </w:rPr>
        <w:t>TOVÁBBHASZNÁLATI JOG:</w:t>
      </w:r>
      <w:r w:rsidRPr="005E45CE">
        <w:rPr>
          <w:color w:val="000000"/>
        </w:rPr>
        <w:t xml:space="preserve"> </w:t>
      </w:r>
      <w:proofErr w:type="spellStart"/>
      <w:r w:rsidRPr="005E45CE">
        <w:rPr>
          <w:color w:val="000000"/>
        </w:rPr>
        <w:t>továbbhasználati</w:t>
      </w:r>
      <w:proofErr w:type="spellEnd"/>
      <w:r w:rsidRPr="005E45CE">
        <w:rPr>
          <w:color w:val="000000"/>
        </w:rPr>
        <w:t xml:space="preserve"> jog illeti meg azt, aki szabadalmi oltalom megszűnésének megállapítása és újra érvénybe helyezése közötti időben kezdte meg a találmány tárgyának belföldön, gazdasági tevékenysége körében történő előállítását vagy használatát, vagy annak érdekében komoly előkészületet tett</w:t>
      </w:r>
      <w:bookmarkEnd w:id="24"/>
    </w:p>
    <w:p w:rsidR="00553DC0" w:rsidRDefault="00553DC0" w:rsidP="0031529F">
      <w:pPr>
        <w:pStyle w:val="NormlWeb"/>
        <w:spacing w:before="0" w:beforeAutospacing="0" w:after="0" w:afterAutospacing="0" w:line="360" w:lineRule="auto"/>
        <w:ind w:right="150"/>
        <w:jc w:val="both"/>
        <w:rPr>
          <w:color w:val="000000"/>
        </w:rPr>
      </w:pPr>
      <w:bookmarkStart w:id="25" w:name="pr148"/>
      <w:r w:rsidRPr="00553DC0">
        <w:rPr>
          <w:b/>
          <w:color w:val="000000"/>
          <w:u w:val="single"/>
        </w:rPr>
        <w:t>TRANZITFORGALOM:</w:t>
      </w:r>
      <w:r>
        <w:rPr>
          <w:color w:val="000000"/>
        </w:rPr>
        <w:t xml:space="preserve"> </w:t>
      </w:r>
      <w:r w:rsidRPr="00553DC0">
        <w:rPr>
          <w:color w:val="000000"/>
        </w:rPr>
        <w:t>a szabadalmi oltalom hatálya - viszonosság esetén - nem érvényesül az olyan közlekedési és szállítási eszközök tekintetében, amelyek csak átmenőben vannak az ország területén, továbbá az olyan külföldi eredetű áruk tekintetében, amelyek belföldön nem kerülnek forgalomba</w:t>
      </w:r>
      <w:bookmarkEnd w:id="25"/>
    </w:p>
    <w:p w:rsidR="001B59FD" w:rsidRPr="001B59FD" w:rsidRDefault="001B59FD" w:rsidP="0031529F">
      <w:pPr>
        <w:pStyle w:val="NormlWeb"/>
        <w:spacing w:before="0" w:beforeAutospacing="0" w:after="0" w:afterAutospacing="0" w:line="360" w:lineRule="auto"/>
        <w:ind w:right="150"/>
        <w:jc w:val="both"/>
        <w:rPr>
          <w:b/>
          <w:color w:val="000000"/>
          <w:u w:val="single"/>
        </w:rPr>
      </w:pPr>
      <w:r w:rsidRPr="001B59FD">
        <w:rPr>
          <w:b/>
          <w:color w:val="000000"/>
          <w:u w:val="single"/>
        </w:rPr>
        <w:t xml:space="preserve">KÉNYSZERENGEDÉLY: </w:t>
      </w:r>
    </w:p>
    <w:p w:rsidR="001B59FD" w:rsidRPr="001B59FD" w:rsidRDefault="001B59FD" w:rsidP="001B59FD">
      <w:pPr>
        <w:pStyle w:val="NormlWeb"/>
        <w:numPr>
          <w:ilvl w:val="0"/>
          <w:numId w:val="15"/>
        </w:numPr>
        <w:spacing w:before="0" w:beforeAutospacing="0" w:after="0" w:afterAutospacing="0" w:line="360" w:lineRule="auto"/>
        <w:ind w:right="150"/>
        <w:jc w:val="both"/>
        <w:rPr>
          <w:color w:val="000000"/>
        </w:rPr>
      </w:pPr>
      <w:bookmarkStart w:id="26" w:name="pr197"/>
      <w:r w:rsidRPr="001B59FD">
        <w:rPr>
          <w:color w:val="000000"/>
        </w:rPr>
        <w:t>ha a szabadalmas a szabadalmi bejelentés napjától számított 4 év, illetve - ha ez a hosszabb - a szabadalom megadásától számított 3 év alatt a találmányt az ország területén a belföldi kereslet kielégítése érdekében nem hasznosította, erre komoly előkészületet nem tett, és másnak sem adott hasznosítási engedélyt, az ezt kérelmező számára kényszerengedélyt kell adni, kivéve, ha a szabadalmas mulasztását igazolja</w:t>
      </w:r>
      <w:bookmarkEnd w:id="26"/>
    </w:p>
    <w:p w:rsidR="001B59FD" w:rsidRPr="001B59FD" w:rsidRDefault="001B59FD" w:rsidP="001B59FD">
      <w:pPr>
        <w:pStyle w:val="NormlWeb"/>
        <w:numPr>
          <w:ilvl w:val="0"/>
          <w:numId w:val="15"/>
        </w:numPr>
        <w:spacing w:before="0" w:beforeAutospacing="0" w:after="0" w:afterAutospacing="0" w:line="360" w:lineRule="auto"/>
        <w:ind w:right="150"/>
        <w:jc w:val="both"/>
        <w:rPr>
          <w:color w:val="000000"/>
        </w:rPr>
      </w:pPr>
      <w:bookmarkStart w:id="27" w:name="pr199"/>
      <w:r w:rsidRPr="001B59FD">
        <w:rPr>
          <w:color w:val="000000"/>
        </w:rPr>
        <w:t>ha a szabadalmazott találmány másik szabadalom (gátló szabadalom) megsértése nélkül nem hasznosítható, a függő szabadalom jogosultjának - kérelmére - a gátló szabadalom hasznosítására a szükséges terjedelemben kényszerengedélyt kell adni, feltéve, hogy a gátló szabadalom szerinti találmányhoz viszonyítva a függő szabadalom szerinti találmány számottevő gazdasági jelentőségű műszaki előrelépést jelent</w:t>
      </w:r>
      <w:bookmarkEnd w:id="27"/>
    </w:p>
    <w:p w:rsidR="001B59FD" w:rsidRPr="001B59FD" w:rsidRDefault="001B59FD" w:rsidP="001B59FD">
      <w:pPr>
        <w:pStyle w:val="NormlWeb"/>
        <w:spacing w:before="0" w:beforeAutospacing="0" w:after="0" w:afterAutospacing="0" w:line="360" w:lineRule="auto"/>
        <w:ind w:right="150"/>
        <w:jc w:val="both"/>
        <w:rPr>
          <w:b/>
          <w:color w:val="000000"/>
        </w:rPr>
      </w:pPr>
      <w:r w:rsidRPr="001B59FD">
        <w:rPr>
          <w:b/>
          <w:color w:val="000000"/>
          <w:highlight w:val="yellow"/>
        </w:rPr>
        <w:lastRenderedPageBreak/>
        <w:t>/Találmánybitorlás/</w:t>
      </w:r>
    </w:p>
    <w:p w:rsidR="006B53DD" w:rsidRPr="006B53DD" w:rsidRDefault="006B53DD" w:rsidP="001B59FD">
      <w:pPr>
        <w:pStyle w:val="NormlWeb"/>
        <w:spacing w:before="0" w:beforeAutospacing="0" w:after="0" w:afterAutospacing="0" w:line="360" w:lineRule="auto"/>
        <w:ind w:right="150"/>
        <w:jc w:val="both"/>
        <w:rPr>
          <w:color w:val="000000"/>
        </w:rPr>
      </w:pPr>
      <w:bookmarkStart w:id="28" w:name="pr219"/>
      <w:r w:rsidRPr="006B53DD">
        <w:rPr>
          <w:color w:val="000000"/>
        </w:rPr>
        <w:t>Ha a szabadalmi bejelentésnek vagy a szabadalomnak a tárgyát jogosulatlanul másnak a találmányából vették át, a sértett vagy jogutódja követelheti annak megállapítását, hogy a szabadalom egészben vagy részben őt illeti meg, valamint kártérítést követelhet a polgári jogi felelősség szabályai szerint.</w:t>
      </w:r>
      <w:bookmarkEnd w:id="28"/>
    </w:p>
    <w:p w:rsidR="006B53DD" w:rsidRDefault="006B53DD" w:rsidP="006B53DD">
      <w:pPr>
        <w:pStyle w:val="Nincstrkz"/>
      </w:pPr>
    </w:p>
    <w:p w:rsidR="006B53DD" w:rsidRPr="006B53DD" w:rsidRDefault="006B53DD" w:rsidP="001B59FD">
      <w:pPr>
        <w:pStyle w:val="NormlWeb"/>
        <w:spacing w:before="0" w:beforeAutospacing="0" w:after="0" w:afterAutospacing="0" w:line="360" w:lineRule="auto"/>
        <w:ind w:right="150"/>
        <w:jc w:val="both"/>
        <w:rPr>
          <w:rFonts w:ascii="Times" w:hAnsi="Times" w:cs="Times"/>
          <w:b/>
          <w:bCs/>
          <w:iCs/>
          <w:color w:val="000000"/>
        </w:rPr>
      </w:pPr>
      <w:bookmarkStart w:id="29" w:name="pr220"/>
      <w:r>
        <w:rPr>
          <w:rFonts w:ascii="Times" w:hAnsi="Times" w:cs="Times"/>
          <w:b/>
          <w:bCs/>
          <w:iCs/>
          <w:color w:val="000000"/>
          <w:highlight w:val="yellow"/>
        </w:rPr>
        <w:t>/</w:t>
      </w:r>
      <w:r w:rsidRPr="006B53DD">
        <w:rPr>
          <w:rFonts w:ascii="Times" w:hAnsi="Times" w:cs="Times"/>
          <w:b/>
          <w:bCs/>
          <w:iCs/>
          <w:color w:val="000000"/>
          <w:highlight w:val="yellow"/>
        </w:rPr>
        <w:t>Szabadalombitorlás</w:t>
      </w:r>
      <w:bookmarkEnd w:id="29"/>
      <w:r>
        <w:rPr>
          <w:rFonts w:ascii="Times" w:hAnsi="Times" w:cs="Times"/>
          <w:b/>
          <w:bCs/>
          <w:iCs/>
          <w:color w:val="000000"/>
        </w:rPr>
        <w:t>/</w:t>
      </w:r>
    </w:p>
    <w:p w:rsidR="00D2293D" w:rsidRPr="00D2293D" w:rsidRDefault="00D2293D" w:rsidP="00D2293D">
      <w:pPr>
        <w:pStyle w:val="NormlWeb"/>
        <w:spacing w:before="0" w:beforeAutospacing="0" w:after="0" w:afterAutospacing="0" w:line="360" w:lineRule="auto"/>
        <w:ind w:right="150"/>
        <w:jc w:val="both"/>
        <w:rPr>
          <w:rFonts w:ascii="Times" w:hAnsi="Times" w:cs="Times"/>
          <w:color w:val="000000"/>
        </w:rPr>
      </w:pPr>
      <w:bookmarkStart w:id="30" w:name="pr221"/>
      <w:r w:rsidRPr="00D2293D">
        <w:rPr>
          <w:rFonts w:ascii="Times" w:hAnsi="Times" w:cs="Times"/>
          <w:color w:val="000000"/>
        </w:rPr>
        <w:t>Szabadalombitorlást követ el, aki a szabadalmi oltalom alatt álló találmányt jogosulatlanul hasznosítja</w:t>
      </w:r>
      <w:r>
        <w:rPr>
          <w:rFonts w:ascii="Times" w:hAnsi="Times" w:cs="Times"/>
          <w:color w:val="000000"/>
        </w:rPr>
        <w:t xml:space="preserve"> (előállít, f</w:t>
      </w:r>
      <w:r w:rsidRPr="00D2293D">
        <w:rPr>
          <w:rFonts w:ascii="Times" w:hAnsi="Times" w:cs="Times"/>
          <w:color w:val="000000"/>
        </w:rPr>
        <w:t>o</w:t>
      </w:r>
      <w:r>
        <w:rPr>
          <w:rFonts w:ascii="Times" w:hAnsi="Times" w:cs="Times"/>
          <w:color w:val="000000"/>
        </w:rPr>
        <w:t>rgalmaz, beh</w:t>
      </w:r>
      <w:r w:rsidRPr="00D2293D">
        <w:rPr>
          <w:rFonts w:ascii="Times" w:hAnsi="Times" w:cs="Times"/>
          <w:color w:val="000000"/>
        </w:rPr>
        <w:t>o</w:t>
      </w:r>
      <w:r>
        <w:rPr>
          <w:rFonts w:ascii="Times" w:hAnsi="Times" w:cs="Times"/>
          <w:color w:val="000000"/>
        </w:rPr>
        <w:t>z, kivisz, raktár</w:t>
      </w:r>
      <w:r w:rsidRPr="00D2293D">
        <w:rPr>
          <w:rFonts w:ascii="Times" w:hAnsi="Times" w:cs="Times"/>
          <w:color w:val="000000"/>
        </w:rPr>
        <w:t>o</w:t>
      </w:r>
      <w:r>
        <w:rPr>
          <w:rFonts w:ascii="Times" w:hAnsi="Times" w:cs="Times"/>
          <w:color w:val="000000"/>
        </w:rPr>
        <w:t>n tart)</w:t>
      </w:r>
      <w:r w:rsidRPr="00D2293D">
        <w:rPr>
          <w:rFonts w:ascii="Times" w:hAnsi="Times" w:cs="Times"/>
          <w:color w:val="000000"/>
        </w:rPr>
        <w:t>.</w:t>
      </w:r>
    </w:p>
    <w:p w:rsidR="00D2293D" w:rsidRPr="00D2293D" w:rsidRDefault="00D2293D" w:rsidP="00D2293D">
      <w:pPr>
        <w:pStyle w:val="NormlWeb"/>
        <w:spacing w:before="0" w:beforeAutospacing="0" w:after="0" w:afterAutospacing="0" w:line="360" w:lineRule="auto"/>
        <w:ind w:right="150"/>
        <w:jc w:val="both"/>
        <w:rPr>
          <w:rFonts w:ascii="Times" w:hAnsi="Times" w:cs="Times"/>
          <w:color w:val="000000"/>
        </w:rPr>
      </w:pPr>
      <w:bookmarkStart w:id="31" w:name="pr222"/>
      <w:bookmarkEnd w:id="30"/>
      <w:r w:rsidRPr="00D2293D">
        <w:rPr>
          <w:rFonts w:ascii="Times" w:hAnsi="Times" w:cs="Times"/>
          <w:color w:val="000000"/>
        </w:rPr>
        <w:t>A szabadalmas a bitorlóval szemben - az eset körülményeihez képest - a következő polgári jogi igényeket támaszthatja:</w:t>
      </w:r>
    </w:p>
    <w:p w:rsidR="00D2293D" w:rsidRPr="00D2293D" w:rsidRDefault="00D2293D" w:rsidP="00D2293D">
      <w:pPr>
        <w:pStyle w:val="NormlWeb"/>
        <w:numPr>
          <w:ilvl w:val="0"/>
          <w:numId w:val="16"/>
        </w:numPr>
        <w:spacing w:before="0" w:beforeAutospacing="0" w:after="0" w:afterAutospacing="0" w:line="360" w:lineRule="auto"/>
        <w:ind w:right="150"/>
        <w:jc w:val="both"/>
        <w:rPr>
          <w:rFonts w:ascii="Times" w:hAnsi="Times" w:cs="Times"/>
          <w:i/>
          <w:iCs/>
          <w:color w:val="000000"/>
        </w:rPr>
      </w:pPr>
      <w:bookmarkStart w:id="32" w:name="pr223"/>
      <w:bookmarkEnd w:id="31"/>
      <w:r w:rsidRPr="00D2293D">
        <w:rPr>
          <w:rFonts w:ascii="Times" w:hAnsi="Times" w:cs="Times"/>
          <w:color w:val="000000"/>
        </w:rPr>
        <w:t>követelheti a szabadalombitorlás megtörténtének bírósági megállapítását;</w:t>
      </w:r>
      <w:bookmarkStart w:id="33" w:name="pr224"/>
      <w:bookmarkEnd w:id="32"/>
    </w:p>
    <w:p w:rsidR="00D2293D" w:rsidRPr="00D2293D" w:rsidRDefault="00D2293D" w:rsidP="00D2293D">
      <w:pPr>
        <w:pStyle w:val="NormlWeb"/>
        <w:numPr>
          <w:ilvl w:val="0"/>
          <w:numId w:val="16"/>
        </w:numPr>
        <w:spacing w:before="0" w:beforeAutospacing="0" w:after="0" w:afterAutospacing="0" w:line="360" w:lineRule="auto"/>
        <w:ind w:right="150"/>
        <w:jc w:val="both"/>
        <w:rPr>
          <w:rFonts w:ascii="Times" w:hAnsi="Times" w:cs="Times"/>
          <w:i/>
          <w:iCs/>
          <w:color w:val="000000"/>
        </w:rPr>
      </w:pPr>
      <w:r w:rsidRPr="00D2293D">
        <w:rPr>
          <w:rFonts w:ascii="Times" w:hAnsi="Times" w:cs="Times"/>
          <w:color w:val="000000"/>
        </w:rPr>
        <w:t>követelheti a szabadalombitorlás vagy az azzal közvetlenül fenyegető cselekmények abbahagyását és a bitorló eltiltását a további jogsértéstől;</w:t>
      </w:r>
      <w:bookmarkStart w:id="34" w:name="pr225"/>
      <w:bookmarkEnd w:id="33"/>
    </w:p>
    <w:p w:rsidR="00D2293D" w:rsidRPr="00D2293D" w:rsidRDefault="00D2293D" w:rsidP="00D2293D">
      <w:pPr>
        <w:pStyle w:val="NormlWeb"/>
        <w:numPr>
          <w:ilvl w:val="0"/>
          <w:numId w:val="16"/>
        </w:numPr>
        <w:spacing w:before="0" w:beforeAutospacing="0" w:after="0" w:afterAutospacing="0" w:line="360" w:lineRule="auto"/>
        <w:ind w:right="150"/>
        <w:jc w:val="both"/>
        <w:rPr>
          <w:rFonts w:ascii="Times" w:hAnsi="Times" w:cs="Times"/>
          <w:i/>
          <w:iCs/>
          <w:color w:val="000000"/>
        </w:rPr>
      </w:pPr>
      <w:r w:rsidRPr="00D2293D">
        <w:rPr>
          <w:rFonts w:ascii="Times" w:hAnsi="Times" w:cs="Times"/>
          <w:color w:val="000000"/>
        </w:rPr>
        <w:t>követelheti, hogy a bitorló szolgáltasson adatot a szabadalombitorlással érintett termékek, illetve szolgáltatások előállításában, forgalmazásában, illetve teljesítésében résztvevőkről, valamint az ilyen termékek terjesztésére kialakított üzleti kapcsolatokról;</w:t>
      </w:r>
      <w:bookmarkStart w:id="35" w:name="pr226"/>
      <w:bookmarkEnd w:id="34"/>
    </w:p>
    <w:p w:rsidR="00D2293D" w:rsidRPr="00D2293D" w:rsidRDefault="00D2293D" w:rsidP="00D2293D">
      <w:pPr>
        <w:pStyle w:val="NormlWeb"/>
        <w:numPr>
          <w:ilvl w:val="0"/>
          <w:numId w:val="16"/>
        </w:numPr>
        <w:spacing w:before="0" w:beforeAutospacing="0" w:after="0" w:afterAutospacing="0" w:line="360" w:lineRule="auto"/>
        <w:ind w:right="150"/>
        <w:jc w:val="both"/>
        <w:rPr>
          <w:rFonts w:ascii="Times" w:hAnsi="Times" w:cs="Times"/>
          <w:i/>
          <w:iCs/>
          <w:color w:val="000000"/>
        </w:rPr>
      </w:pPr>
      <w:r w:rsidRPr="00D2293D">
        <w:rPr>
          <w:rFonts w:ascii="Times" w:hAnsi="Times" w:cs="Times"/>
          <w:color w:val="000000"/>
        </w:rPr>
        <w:t>követelheti, hogy a bitorló nyilatkozattal vagy más megfelelő módon adjon elégtételt, és hogy szükség esetén a bitorló részéről vagy költségén az elégtételnek megfelelő nyilvánosságot biztosítsanak;</w:t>
      </w:r>
      <w:bookmarkStart w:id="36" w:name="pr227"/>
      <w:bookmarkEnd w:id="35"/>
    </w:p>
    <w:p w:rsidR="00D2293D" w:rsidRPr="00D2293D" w:rsidRDefault="00D2293D" w:rsidP="00D2293D">
      <w:pPr>
        <w:pStyle w:val="NormlWeb"/>
        <w:numPr>
          <w:ilvl w:val="0"/>
          <w:numId w:val="16"/>
        </w:numPr>
        <w:spacing w:before="0" w:beforeAutospacing="0" w:after="0" w:afterAutospacing="0" w:line="360" w:lineRule="auto"/>
        <w:ind w:right="150"/>
        <w:jc w:val="both"/>
        <w:rPr>
          <w:rFonts w:ascii="Times" w:hAnsi="Times" w:cs="Times"/>
          <w:i/>
          <w:iCs/>
          <w:color w:val="000000"/>
        </w:rPr>
      </w:pPr>
      <w:r w:rsidRPr="00D2293D">
        <w:rPr>
          <w:rStyle w:val="apple-converted-space"/>
          <w:rFonts w:ascii="Times" w:hAnsi="Times" w:cs="Times"/>
          <w:i/>
          <w:iCs/>
          <w:color w:val="000000"/>
        </w:rPr>
        <w:t> </w:t>
      </w:r>
      <w:r w:rsidRPr="00D2293D">
        <w:rPr>
          <w:rFonts w:ascii="Times" w:hAnsi="Times" w:cs="Times"/>
          <w:color w:val="000000"/>
        </w:rPr>
        <w:t>követelheti a szabadalombitorlással elért gazdagodás visszatérítését;</w:t>
      </w:r>
      <w:bookmarkStart w:id="37" w:name="pr228"/>
      <w:bookmarkEnd w:id="36"/>
    </w:p>
    <w:p w:rsidR="00D2293D" w:rsidRPr="00D2293D" w:rsidRDefault="00D2293D" w:rsidP="00D2293D">
      <w:pPr>
        <w:pStyle w:val="NormlWeb"/>
        <w:numPr>
          <w:ilvl w:val="0"/>
          <w:numId w:val="16"/>
        </w:numPr>
        <w:spacing w:before="0" w:beforeAutospacing="0" w:after="0" w:afterAutospacing="0" w:line="360" w:lineRule="auto"/>
        <w:ind w:right="150"/>
        <w:jc w:val="both"/>
        <w:rPr>
          <w:rFonts w:ascii="Times" w:hAnsi="Times" w:cs="Times"/>
          <w:i/>
          <w:iCs/>
          <w:color w:val="000000"/>
        </w:rPr>
      </w:pPr>
      <w:r w:rsidRPr="00D2293D">
        <w:rPr>
          <w:rFonts w:ascii="Times" w:hAnsi="Times" w:cs="Times"/>
          <w:color w:val="000000"/>
        </w:rPr>
        <w:t>követelheti a kizárólag vagy elsősorban a szabadalombitorlásra használt eszközök és anyagok, valamint a szabadalombitorlással érintett termékek lefoglalását, meghatározott személynek történő átadását, kereskedelmi forgalomból való visszahívását, onnan való végleges kivonását, illetve megsemmisítését.</w:t>
      </w:r>
      <w:bookmarkStart w:id="38" w:name="pr229"/>
      <w:bookmarkEnd w:id="37"/>
    </w:p>
    <w:p w:rsidR="00D2293D" w:rsidRPr="00D2293D" w:rsidRDefault="00D2293D" w:rsidP="00D2293D">
      <w:pPr>
        <w:pStyle w:val="NormlWeb"/>
        <w:numPr>
          <w:ilvl w:val="0"/>
          <w:numId w:val="16"/>
        </w:numPr>
        <w:spacing w:before="0" w:beforeAutospacing="0" w:after="0" w:afterAutospacing="0" w:line="360" w:lineRule="auto"/>
        <w:ind w:right="150"/>
        <w:jc w:val="both"/>
        <w:rPr>
          <w:rFonts w:ascii="Times" w:hAnsi="Times" w:cs="Times"/>
          <w:i/>
          <w:iCs/>
          <w:color w:val="000000"/>
        </w:rPr>
      </w:pPr>
      <w:r w:rsidRPr="00D2293D">
        <w:rPr>
          <w:rFonts w:ascii="Times" w:hAnsi="Times" w:cs="Times"/>
          <w:iCs/>
          <w:color w:val="000000"/>
        </w:rPr>
        <w:t>a</w:t>
      </w:r>
      <w:r w:rsidRPr="00D2293D">
        <w:rPr>
          <w:rFonts w:ascii="Times" w:hAnsi="Times" w:cs="Times"/>
          <w:i/>
          <w:iCs/>
          <w:color w:val="000000"/>
        </w:rPr>
        <w:t xml:space="preserve"> </w:t>
      </w:r>
      <w:r w:rsidRPr="00D2293D">
        <w:rPr>
          <w:rFonts w:ascii="Times" w:hAnsi="Times" w:cs="Times"/>
          <w:color w:val="000000"/>
        </w:rPr>
        <w:t>polgári jogi felelősség szabályai szerint kártérítést is követelhet</w:t>
      </w:r>
      <w:bookmarkEnd w:id="38"/>
    </w:p>
    <w:p w:rsidR="00D2293D" w:rsidRDefault="00D2293D" w:rsidP="00D2293D">
      <w:pPr>
        <w:pStyle w:val="Nincstrkz"/>
      </w:pPr>
    </w:p>
    <w:p w:rsidR="00D2293D" w:rsidRPr="00D2293D" w:rsidRDefault="00D2293D" w:rsidP="001B59FD">
      <w:pPr>
        <w:pStyle w:val="NormlWeb"/>
        <w:spacing w:before="0" w:beforeAutospacing="0" w:after="0" w:afterAutospacing="0" w:line="360" w:lineRule="auto"/>
        <w:ind w:right="150"/>
        <w:jc w:val="both"/>
        <w:rPr>
          <w:rFonts w:ascii="Times" w:hAnsi="Times" w:cs="Times"/>
          <w:b/>
          <w:color w:val="000000"/>
        </w:rPr>
      </w:pPr>
      <w:r w:rsidRPr="00D2293D">
        <w:rPr>
          <w:b/>
          <w:color w:val="000000"/>
          <w:highlight w:val="yellow"/>
        </w:rPr>
        <w:t>/</w:t>
      </w:r>
      <w:r w:rsidRPr="00D2293D">
        <w:rPr>
          <w:rFonts w:ascii="Times" w:hAnsi="Times" w:cs="Times"/>
          <w:b/>
          <w:color w:val="000000"/>
          <w:highlight w:val="yellow"/>
        </w:rPr>
        <w:t>Oltalom szerzése</w:t>
      </w:r>
      <w:r w:rsidR="00CB3330">
        <w:rPr>
          <w:rFonts w:ascii="Times" w:hAnsi="Times" w:cs="Times"/>
          <w:b/>
          <w:color w:val="000000"/>
          <w:highlight w:val="yellow"/>
        </w:rPr>
        <w:t>, keletkezése, megszűnése</w:t>
      </w:r>
      <w:r w:rsidRPr="00D2293D">
        <w:rPr>
          <w:rFonts w:ascii="Times" w:hAnsi="Times" w:cs="Times"/>
          <w:b/>
          <w:color w:val="000000"/>
          <w:highlight w:val="yellow"/>
        </w:rPr>
        <w:t>/</w:t>
      </w:r>
    </w:p>
    <w:p w:rsidR="00A82515" w:rsidRPr="00A82515" w:rsidRDefault="00CB3330" w:rsidP="001B59FD">
      <w:pPr>
        <w:pStyle w:val="NormlWeb"/>
        <w:spacing w:before="0" w:beforeAutospacing="0" w:after="0" w:afterAutospacing="0" w:line="360" w:lineRule="auto"/>
        <w:ind w:right="150"/>
        <w:jc w:val="both"/>
        <w:rPr>
          <w:color w:val="000000"/>
        </w:rPr>
      </w:pPr>
      <w:r w:rsidRPr="00CB3330">
        <w:rPr>
          <w:b/>
          <w:color w:val="000000"/>
          <w:u w:val="single"/>
        </w:rPr>
        <w:t>SZERZÉSE:</w:t>
      </w:r>
      <w:r w:rsidR="00A82515">
        <w:rPr>
          <w:color w:val="000000"/>
        </w:rPr>
        <w:t xml:space="preserve"> </w:t>
      </w:r>
      <w:proofErr w:type="spellStart"/>
      <w:r w:rsidR="00A82515">
        <w:rPr>
          <w:color w:val="000000"/>
        </w:rPr>
        <w:t>lajtstr</w:t>
      </w:r>
      <w:r w:rsidR="00A82515" w:rsidRPr="00D2293D">
        <w:rPr>
          <w:rFonts w:ascii="Times" w:hAnsi="Times" w:cs="Times"/>
          <w:color w:val="000000"/>
        </w:rPr>
        <w:t>o</w:t>
      </w:r>
      <w:r w:rsidR="00A82515">
        <w:rPr>
          <w:rFonts w:ascii="Times" w:hAnsi="Times" w:cs="Times"/>
          <w:color w:val="000000"/>
        </w:rPr>
        <w:t>m</w:t>
      </w:r>
      <w:r w:rsidR="00A82515" w:rsidRPr="00D2293D">
        <w:rPr>
          <w:rFonts w:ascii="Times" w:hAnsi="Times" w:cs="Times"/>
          <w:color w:val="000000"/>
        </w:rPr>
        <w:t>o</w:t>
      </w:r>
      <w:r w:rsidR="00A82515">
        <w:rPr>
          <w:rFonts w:ascii="Times" w:hAnsi="Times" w:cs="Times"/>
          <w:color w:val="000000"/>
        </w:rPr>
        <w:t>zási</w:t>
      </w:r>
      <w:proofErr w:type="spellEnd"/>
      <w:r w:rsidR="00A82515">
        <w:rPr>
          <w:rFonts w:ascii="Times" w:hAnsi="Times" w:cs="Times"/>
          <w:color w:val="000000"/>
        </w:rPr>
        <w:t xml:space="preserve"> eljárás (szabadal</w:t>
      </w:r>
      <w:r w:rsidR="00A82515" w:rsidRPr="00D2293D">
        <w:rPr>
          <w:rFonts w:ascii="Times" w:hAnsi="Times" w:cs="Times"/>
          <w:color w:val="000000"/>
        </w:rPr>
        <w:t>o</w:t>
      </w:r>
      <w:r w:rsidR="00A82515">
        <w:rPr>
          <w:rFonts w:ascii="Times" w:hAnsi="Times" w:cs="Times"/>
          <w:color w:val="000000"/>
        </w:rPr>
        <w:t xml:space="preserve">m feltételei </w:t>
      </w:r>
      <w:proofErr w:type="spellStart"/>
      <w:r w:rsidR="00A82515">
        <w:rPr>
          <w:rFonts w:ascii="Times" w:hAnsi="Times" w:cs="Times"/>
          <w:color w:val="000000"/>
        </w:rPr>
        <w:t>fennálnnak-e</w:t>
      </w:r>
      <w:proofErr w:type="spellEnd"/>
      <w:r w:rsidR="00A82515">
        <w:rPr>
          <w:rFonts w:ascii="Times" w:hAnsi="Times" w:cs="Times"/>
          <w:color w:val="000000"/>
        </w:rPr>
        <w:t>, i</w:t>
      </w:r>
      <w:r w:rsidR="00A82515" w:rsidRPr="00CB3330">
        <w:rPr>
          <w:rFonts w:ascii="Times" w:hAnsi="Times" w:cs="Times"/>
          <w:color w:val="000000"/>
        </w:rPr>
        <w:t>p</w:t>
      </w:r>
      <w:r w:rsidR="00A82515">
        <w:rPr>
          <w:rFonts w:ascii="Times" w:hAnsi="Times" w:cs="Times"/>
          <w:color w:val="000000"/>
        </w:rPr>
        <w:t xml:space="preserve">arilag alkalmazható-e, nincs-e kizárva az </w:t>
      </w:r>
      <w:r w:rsidR="00A82515" w:rsidRPr="00D2293D">
        <w:rPr>
          <w:rFonts w:ascii="Times" w:hAnsi="Times" w:cs="Times"/>
          <w:color w:val="000000"/>
        </w:rPr>
        <w:t>o</w:t>
      </w:r>
      <w:r w:rsidR="00A82515">
        <w:rPr>
          <w:rFonts w:ascii="Times" w:hAnsi="Times" w:cs="Times"/>
          <w:color w:val="000000"/>
        </w:rPr>
        <w:t>ltal</w:t>
      </w:r>
      <w:r w:rsidR="00A82515" w:rsidRPr="00D2293D">
        <w:rPr>
          <w:rFonts w:ascii="Times" w:hAnsi="Times" w:cs="Times"/>
          <w:color w:val="000000"/>
        </w:rPr>
        <w:t>o</w:t>
      </w:r>
      <w:r w:rsidR="00A82515">
        <w:rPr>
          <w:rFonts w:ascii="Times" w:hAnsi="Times" w:cs="Times"/>
          <w:color w:val="000000"/>
        </w:rPr>
        <w:t xml:space="preserve">mból) </w:t>
      </w:r>
      <w:r w:rsidR="00A82515" w:rsidRPr="00A82515">
        <w:rPr>
          <w:rFonts w:ascii="Times" w:hAnsi="Times" w:cs="Times"/>
          <w:color w:val="000000"/>
        </w:rPr>
        <w:sym w:font="Wingdings" w:char="F0E0"/>
      </w:r>
      <w:r w:rsidR="00A82515">
        <w:rPr>
          <w:rFonts w:ascii="Times" w:hAnsi="Times" w:cs="Times"/>
          <w:color w:val="000000"/>
        </w:rPr>
        <w:t xml:space="preserve"> hatóság dönt </w:t>
      </w:r>
    </w:p>
    <w:p w:rsidR="00CB3330" w:rsidRDefault="00CB3330" w:rsidP="001B59FD">
      <w:pPr>
        <w:pStyle w:val="NormlWeb"/>
        <w:spacing w:before="0" w:beforeAutospacing="0" w:after="0" w:afterAutospacing="0" w:line="360" w:lineRule="auto"/>
        <w:ind w:right="150"/>
        <w:jc w:val="both"/>
        <w:rPr>
          <w:rFonts w:ascii="Times" w:hAnsi="Times" w:cs="Times"/>
          <w:color w:val="000000"/>
          <w:sz w:val="20"/>
          <w:szCs w:val="20"/>
        </w:rPr>
      </w:pPr>
      <w:r w:rsidRPr="00CB3330">
        <w:rPr>
          <w:b/>
          <w:color w:val="000000"/>
          <w:u w:val="single"/>
        </w:rPr>
        <w:t>KELETKEZÉSE:</w:t>
      </w:r>
      <w:r w:rsidRPr="00CB3330">
        <w:rPr>
          <w:color w:val="000000"/>
        </w:rPr>
        <w:t xml:space="preserve"> </w:t>
      </w:r>
      <w:bookmarkStart w:id="39" w:name="pr115"/>
      <w:r w:rsidRPr="00CB3330">
        <w:rPr>
          <w:rFonts w:ascii="Times" w:hAnsi="Times" w:cs="Times"/>
          <w:color w:val="000000"/>
        </w:rPr>
        <w:t>a szabadalmi oltalom a bejelentés közzétételével keletkezik, az oltalom hatálya visszahat a bejelentés napjára</w:t>
      </w:r>
      <w:bookmarkEnd w:id="39"/>
    </w:p>
    <w:p w:rsidR="00A82515" w:rsidRDefault="00A82515" w:rsidP="001B59FD">
      <w:pPr>
        <w:pStyle w:val="NormlWeb"/>
        <w:spacing w:before="0" w:beforeAutospacing="0" w:after="0" w:afterAutospacing="0" w:line="360" w:lineRule="auto"/>
        <w:ind w:right="150"/>
        <w:jc w:val="both"/>
        <w:rPr>
          <w:b/>
          <w:color w:val="000000"/>
          <w:u w:val="single"/>
        </w:rPr>
      </w:pPr>
    </w:p>
    <w:p w:rsidR="00A82515" w:rsidRPr="00A82515" w:rsidRDefault="00CB3330" w:rsidP="001B59FD">
      <w:pPr>
        <w:pStyle w:val="NormlWeb"/>
        <w:spacing w:before="0" w:beforeAutospacing="0" w:after="0" w:afterAutospacing="0" w:line="360" w:lineRule="auto"/>
        <w:ind w:right="150"/>
        <w:jc w:val="both"/>
        <w:rPr>
          <w:b/>
          <w:color w:val="000000"/>
          <w:u w:val="single"/>
        </w:rPr>
      </w:pPr>
      <w:r w:rsidRPr="00A82515">
        <w:rPr>
          <w:b/>
          <w:color w:val="000000"/>
          <w:u w:val="single"/>
        </w:rPr>
        <w:lastRenderedPageBreak/>
        <w:t xml:space="preserve">MEGSZŰNÉSE: </w:t>
      </w:r>
    </w:p>
    <w:p w:rsidR="00A82515" w:rsidRPr="00A82515" w:rsidRDefault="00A82515" w:rsidP="00A82515">
      <w:pPr>
        <w:pStyle w:val="NormlWeb"/>
        <w:numPr>
          <w:ilvl w:val="0"/>
          <w:numId w:val="17"/>
        </w:numPr>
        <w:spacing w:before="0" w:beforeAutospacing="0" w:after="0" w:afterAutospacing="0" w:line="360" w:lineRule="auto"/>
        <w:ind w:right="150"/>
        <w:jc w:val="both"/>
        <w:rPr>
          <w:color w:val="000000"/>
        </w:rPr>
      </w:pPr>
      <w:bookmarkStart w:id="40" w:name="pr261"/>
      <w:r w:rsidRPr="00A82515">
        <w:rPr>
          <w:color w:val="000000"/>
        </w:rPr>
        <w:t>az oltalmi idő lejár, az oltalmi idő lejártát követő napon</w:t>
      </w:r>
      <w:bookmarkEnd w:id="40"/>
    </w:p>
    <w:p w:rsidR="00A82515" w:rsidRPr="00A82515" w:rsidRDefault="00A82515" w:rsidP="00A82515">
      <w:pPr>
        <w:pStyle w:val="NormlWeb"/>
        <w:numPr>
          <w:ilvl w:val="0"/>
          <w:numId w:val="17"/>
        </w:numPr>
        <w:spacing w:before="0" w:beforeAutospacing="0" w:after="0" w:afterAutospacing="0" w:line="360" w:lineRule="auto"/>
        <w:ind w:right="150"/>
        <w:jc w:val="both"/>
        <w:rPr>
          <w:color w:val="000000"/>
        </w:rPr>
      </w:pPr>
      <w:bookmarkStart w:id="41" w:name="pr262"/>
      <w:r w:rsidRPr="00A82515">
        <w:rPr>
          <w:color w:val="000000"/>
        </w:rPr>
        <w:t>a fenntartási díjat a türelmi időn belül sem fizették meg, az esedékességet követő napon</w:t>
      </w:r>
    </w:p>
    <w:p w:rsidR="00A82515" w:rsidRPr="00A82515" w:rsidRDefault="00A82515" w:rsidP="00A82515">
      <w:pPr>
        <w:pStyle w:val="NormlWeb"/>
        <w:numPr>
          <w:ilvl w:val="0"/>
          <w:numId w:val="17"/>
        </w:numPr>
        <w:spacing w:before="0" w:beforeAutospacing="0" w:after="0" w:afterAutospacing="0" w:line="360" w:lineRule="auto"/>
        <w:ind w:right="150"/>
        <w:jc w:val="both"/>
        <w:rPr>
          <w:color w:val="000000"/>
        </w:rPr>
      </w:pPr>
      <w:bookmarkStart w:id="42" w:name="pr263"/>
      <w:bookmarkEnd w:id="41"/>
      <w:r w:rsidRPr="00A82515">
        <w:rPr>
          <w:color w:val="000000"/>
        </w:rPr>
        <w:t>a szabadalmas az oltalomról lemondott, a</w:t>
      </w:r>
      <w:r w:rsidR="00FF650F">
        <w:rPr>
          <w:color w:val="000000"/>
        </w:rPr>
        <w:t xml:space="preserve"> lemondás beérkezés</w:t>
      </w:r>
      <w:r w:rsidRPr="00A82515">
        <w:rPr>
          <w:color w:val="000000"/>
        </w:rPr>
        <w:t>ét követő napon, illetve a lemondó által megjelölt korábbi időpontban;</w:t>
      </w:r>
    </w:p>
    <w:p w:rsidR="00A82515" w:rsidRPr="00A82515" w:rsidRDefault="00A82515" w:rsidP="00A82515">
      <w:pPr>
        <w:pStyle w:val="NormlWeb"/>
        <w:numPr>
          <w:ilvl w:val="0"/>
          <w:numId w:val="17"/>
        </w:numPr>
        <w:spacing w:before="0" w:beforeAutospacing="0" w:after="0" w:afterAutospacing="0" w:line="360" w:lineRule="auto"/>
        <w:ind w:right="150"/>
        <w:jc w:val="both"/>
        <w:rPr>
          <w:color w:val="000000"/>
        </w:rPr>
      </w:pPr>
      <w:bookmarkStart w:id="43" w:name="pr264"/>
      <w:bookmarkEnd w:id="42"/>
      <w:r w:rsidRPr="00A82515">
        <w:rPr>
          <w:color w:val="000000"/>
        </w:rPr>
        <w:t>a szabadalmat megsemmisítették, a bejelentés napjára visszaható hatállyal</w:t>
      </w:r>
      <w:bookmarkEnd w:id="43"/>
    </w:p>
    <w:p w:rsidR="003D4CD0" w:rsidRPr="00A82515" w:rsidRDefault="003D4CD0" w:rsidP="00A82515">
      <w:pPr>
        <w:pStyle w:val="NormlWeb"/>
        <w:spacing w:before="0" w:beforeAutospacing="0" w:after="0" w:afterAutospacing="0" w:line="360" w:lineRule="auto"/>
        <w:ind w:right="150"/>
        <w:jc w:val="both"/>
        <w:rPr>
          <w:color w:val="000000"/>
        </w:rPr>
      </w:pPr>
    </w:p>
    <w:sectPr w:rsidR="003D4CD0" w:rsidRPr="00A82515" w:rsidSect="005A153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4BDF" w:rsidRDefault="00CF4BDF" w:rsidP="004432CC">
      <w:pPr>
        <w:spacing w:after="0" w:line="240" w:lineRule="auto"/>
      </w:pPr>
      <w:r>
        <w:separator/>
      </w:r>
    </w:p>
  </w:endnote>
  <w:endnote w:type="continuationSeparator" w:id="0">
    <w:p w:rsidR="00CF4BDF" w:rsidRDefault="00CF4BDF" w:rsidP="00443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82566"/>
      <w:docPartObj>
        <w:docPartGallery w:val="Page Numbers (Bottom of Page)"/>
        <w:docPartUnique/>
      </w:docPartObj>
    </w:sdtPr>
    <w:sdtContent>
      <w:p w:rsidR="00E74711" w:rsidRDefault="00E74711">
        <w:pPr>
          <w:pStyle w:val="llb"/>
          <w:jc w:val="center"/>
        </w:pPr>
        <w:fldSimple w:instr=" PAGE   \* MERGEFORMAT ">
          <w:r w:rsidR="00FF650F">
            <w:rPr>
              <w:noProof/>
            </w:rPr>
            <w:t>6</w:t>
          </w:r>
        </w:fldSimple>
      </w:p>
    </w:sdtContent>
  </w:sdt>
  <w:p w:rsidR="00E74711" w:rsidRDefault="00E74711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4BDF" w:rsidRDefault="00CF4BDF" w:rsidP="004432CC">
      <w:pPr>
        <w:spacing w:after="0" w:line="240" w:lineRule="auto"/>
      </w:pPr>
      <w:r>
        <w:separator/>
      </w:r>
    </w:p>
  </w:footnote>
  <w:footnote w:type="continuationSeparator" w:id="0">
    <w:p w:rsidR="00CF4BDF" w:rsidRDefault="00CF4BDF" w:rsidP="004432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60FB0"/>
    <w:multiLevelType w:val="hybridMultilevel"/>
    <w:tmpl w:val="6E089EB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6262"/>
    <w:multiLevelType w:val="hybridMultilevel"/>
    <w:tmpl w:val="2390D4D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951A5C"/>
    <w:multiLevelType w:val="hybridMultilevel"/>
    <w:tmpl w:val="1B4452FA"/>
    <w:lvl w:ilvl="0" w:tplc="90767A4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81EAD26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CC122C"/>
    <w:multiLevelType w:val="hybridMultilevel"/>
    <w:tmpl w:val="20D4B7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882BFB"/>
    <w:multiLevelType w:val="hybridMultilevel"/>
    <w:tmpl w:val="15F25D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207DC9"/>
    <w:multiLevelType w:val="hybridMultilevel"/>
    <w:tmpl w:val="F71EDDB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BC6F10"/>
    <w:multiLevelType w:val="hybridMultilevel"/>
    <w:tmpl w:val="AD9245B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0D5710"/>
    <w:multiLevelType w:val="hybridMultilevel"/>
    <w:tmpl w:val="2D38239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241370"/>
    <w:multiLevelType w:val="hybridMultilevel"/>
    <w:tmpl w:val="02E8C9F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EB1725"/>
    <w:multiLevelType w:val="hybridMultilevel"/>
    <w:tmpl w:val="6E529CE6"/>
    <w:lvl w:ilvl="0" w:tplc="A08CA5A6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70" w:hanging="360"/>
      </w:pPr>
    </w:lvl>
    <w:lvl w:ilvl="2" w:tplc="040E001B" w:tentative="1">
      <w:start w:val="1"/>
      <w:numFmt w:val="lowerRoman"/>
      <w:lvlText w:val="%3."/>
      <w:lvlJc w:val="right"/>
      <w:pPr>
        <w:ind w:left="2190" w:hanging="180"/>
      </w:pPr>
    </w:lvl>
    <w:lvl w:ilvl="3" w:tplc="040E000F" w:tentative="1">
      <w:start w:val="1"/>
      <w:numFmt w:val="decimal"/>
      <w:lvlText w:val="%4."/>
      <w:lvlJc w:val="left"/>
      <w:pPr>
        <w:ind w:left="2910" w:hanging="360"/>
      </w:pPr>
    </w:lvl>
    <w:lvl w:ilvl="4" w:tplc="040E0019" w:tentative="1">
      <w:start w:val="1"/>
      <w:numFmt w:val="lowerLetter"/>
      <w:lvlText w:val="%5."/>
      <w:lvlJc w:val="left"/>
      <w:pPr>
        <w:ind w:left="3630" w:hanging="360"/>
      </w:pPr>
    </w:lvl>
    <w:lvl w:ilvl="5" w:tplc="040E001B" w:tentative="1">
      <w:start w:val="1"/>
      <w:numFmt w:val="lowerRoman"/>
      <w:lvlText w:val="%6."/>
      <w:lvlJc w:val="right"/>
      <w:pPr>
        <w:ind w:left="4350" w:hanging="180"/>
      </w:pPr>
    </w:lvl>
    <w:lvl w:ilvl="6" w:tplc="040E000F" w:tentative="1">
      <w:start w:val="1"/>
      <w:numFmt w:val="decimal"/>
      <w:lvlText w:val="%7."/>
      <w:lvlJc w:val="left"/>
      <w:pPr>
        <w:ind w:left="5070" w:hanging="360"/>
      </w:pPr>
    </w:lvl>
    <w:lvl w:ilvl="7" w:tplc="040E0019" w:tentative="1">
      <w:start w:val="1"/>
      <w:numFmt w:val="lowerLetter"/>
      <w:lvlText w:val="%8."/>
      <w:lvlJc w:val="left"/>
      <w:pPr>
        <w:ind w:left="5790" w:hanging="360"/>
      </w:pPr>
    </w:lvl>
    <w:lvl w:ilvl="8" w:tplc="040E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0">
    <w:nsid w:val="52CC2CC9"/>
    <w:multiLevelType w:val="hybridMultilevel"/>
    <w:tmpl w:val="E19838A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072645"/>
    <w:multiLevelType w:val="hybridMultilevel"/>
    <w:tmpl w:val="AC8C003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DE6BB9"/>
    <w:multiLevelType w:val="hybridMultilevel"/>
    <w:tmpl w:val="77FEC0C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CC02EC"/>
    <w:multiLevelType w:val="hybridMultilevel"/>
    <w:tmpl w:val="976453B0"/>
    <w:lvl w:ilvl="0" w:tplc="CFD6042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C60C9A"/>
    <w:multiLevelType w:val="hybridMultilevel"/>
    <w:tmpl w:val="63A4005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7245C5"/>
    <w:multiLevelType w:val="hybridMultilevel"/>
    <w:tmpl w:val="FA5EB2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060D63"/>
    <w:multiLevelType w:val="hybridMultilevel"/>
    <w:tmpl w:val="A0822B5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9"/>
  </w:num>
  <w:num w:numId="4">
    <w:abstractNumId w:val="2"/>
  </w:num>
  <w:num w:numId="5">
    <w:abstractNumId w:val="1"/>
  </w:num>
  <w:num w:numId="6">
    <w:abstractNumId w:val="15"/>
  </w:num>
  <w:num w:numId="7">
    <w:abstractNumId w:val="8"/>
  </w:num>
  <w:num w:numId="8">
    <w:abstractNumId w:val="5"/>
  </w:num>
  <w:num w:numId="9">
    <w:abstractNumId w:val="16"/>
  </w:num>
  <w:num w:numId="10">
    <w:abstractNumId w:val="7"/>
  </w:num>
  <w:num w:numId="11">
    <w:abstractNumId w:val="10"/>
  </w:num>
  <w:num w:numId="12">
    <w:abstractNumId w:val="14"/>
  </w:num>
  <w:num w:numId="13">
    <w:abstractNumId w:val="6"/>
  </w:num>
  <w:num w:numId="14">
    <w:abstractNumId w:val="4"/>
  </w:num>
  <w:num w:numId="15">
    <w:abstractNumId w:val="0"/>
  </w:num>
  <w:num w:numId="16">
    <w:abstractNumId w:val="3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284F"/>
    <w:rsid w:val="00044637"/>
    <w:rsid w:val="00044980"/>
    <w:rsid w:val="001040EB"/>
    <w:rsid w:val="00172DAB"/>
    <w:rsid w:val="00180AA0"/>
    <w:rsid w:val="00183742"/>
    <w:rsid w:val="00184CC3"/>
    <w:rsid w:val="001B59FD"/>
    <w:rsid w:val="001C68A7"/>
    <w:rsid w:val="002703C3"/>
    <w:rsid w:val="00282005"/>
    <w:rsid w:val="00285639"/>
    <w:rsid w:val="0031529F"/>
    <w:rsid w:val="003A093B"/>
    <w:rsid w:val="003B19FF"/>
    <w:rsid w:val="003D4CD0"/>
    <w:rsid w:val="00415A22"/>
    <w:rsid w:val="004432CC"/>
    <w:rsid w:val="00482B5B"/>
    <w:rsid w:val="004933FB"/>
    <w:rsid w:val="004C3536"/>
    <w:rsid w:val="00542BF8"/>
    <w:rsid w:val="00553DC0"/>
    <w:rsid w:val="00595CED"/>
    <w:rsid w:val="005A1537"/>
    <w:rsid w:val="005C086D"/>
    <w:rsid w:val="005E45CE"/>
    <w:rsid w:val="005F284F"/>
    <w:rsid w:val="006B53DD"/>
    <w:rsid w:val="006D07B0"/>
    <w:rsid w:val="00740E1E"/>
    <w:rsid w:val="00767406"/>
    <w:rsid w:val="007E4336"/>
    <w:rsid w:val="007F35CC"/>
    <w:rsid w:val="008139AE"/>
    <w:rsid w:val="008320FA"/>
    <w:rsid w:val="00833C7D"/>
    <w:rsid w:val="008E4BBB"/>
    <w:rsid w:val="008E5AD5"/>
    <w:rsid w:val="008F7C0A"/>
    <w:rsid w:val="009357CD"/>
    <w:rsid w:val="00997E0F"/>
    <w:rsid w:val="009B4C92"/>
    <w:rsid w:val="009B5D40"/>
    <w:rsid w:val="009E0008"/>
    <w:rsid w:val="00A43B43"/>
    <w:rsid w:val="00A82515"/>
    <w:rsid w:val="00AE39C5"/>
    <w:rsid w:val="00B47567"/>
    <w:rsid w:val="00B537D7"/>
    <w:rsid w:val="00C12834"/>
    <w:rsid w:val="00C435AF"/>
    <w:rsid w:val="00CB3330"/>
    <w:rsid w:val="00CB51D5"/>
    <w:rsid w:val="00CF4BDF"/>
    <w:rsid w:val="00D2293D"/>
    <w:rsid w:val="00E31C08"/>
    <w:rsid w:val="00E74711"/>
    <w:rsid w:val="00EE5279"/>
    <w:rsid w:val="00F52E09"/>
    <w:rsid w:val="00F57D7B"/>
    <w:rsid w:val="00F57FA2"/>
    <w:rsid w:val="00F645FA"/>
    <w:rsid w:val="00FA43C0"/>
    <w:rsid w:val="00FF6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A153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5F284F"/>
    <w:pPr>
      <w:spacing w:after="0" w:line="240" w:lineRule="auto"/>
    </w:pPr>
  </w:style>
  <w:style w:type="paragraph" w:styleId="NormlWeb">
    <w:name w:val="Normal (Web)"/>
    <w:basedOn w:val="Norml"/>
    <w:uiPriority w:val="99"/>
    <w:unhideWhenUsed/>
    <w:rsid w:val="00482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482B5B"/>
  </w:style>
  <w:style w:type="paragraph" w:styleId="lfej">
    <w:name w:val="header"/>
    <w:basedOn w:val="Norml"/>
    <w:link w:val="lfejChar"/>
    <w:uiPriority w:val="99"/>
    <w:semiHidden/>
    <w:unhideWhenUsed/>
    <w:rsid w:val="004432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4432CC"/>
  </w:style>
  <w:style w:type="paragraph" w:styleId="llb">
    <w:name w:val="footer"/>
    <w:basedOn w:val="Norml"/>
    <w:link w:val="llbChar"/>
    <w:uiPriority w:val="99"/>
    <w:unhideWhenUsed/>
    <w:rsid w:val="004432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432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5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6</Pages>
  <Words>1157</Words>
  <Characters>7989</Characters>
  <Application>Microsoft Office Word</Application>
  <DocSecurity>0</DocSecurity>
  <Lines>66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szakee</dc:creator>
  <cp:keywords/>
  <dc:description/>
  <cp:lastModifiedBy>szakee</cp:lastModifiedBy>
  <cp:revision>27</cp:revision>
  <dcterms:created xsi:type="dcterms:W3CDTF">2011-12-02T19:02:00Z</dcterms:created>
  <dcterms:modified xsi:type="dcterms:W3CDTF">2011-12-02T20:38:00Z</dcterms:modified>
</cp:coreProperties>
</file>